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04588FF" w:rsidR="00BB5B47" w:rsidRPr="000D6E08" w:rsidRDefault="00BB5B47" w:rsidP="00BB5B47">
      <w:pPr>
        <w:pStyle w:val="Header"/>
        <w:tabs>
          <w:tab w:val="right" w:pos="9639"/>
        </w:tabs>
        <w:rPr>
          <w:i/>
          <w:sz w:val="24"/>
          <w:szCs w:val="24"/>
          <w:lang w:val="en-US"/>
        </w:rPr>
      </w:pPr>
      <w:r w:rsidRPr="000D6E08">
        <w:rPr>
          <w:sz w:val="24"/>
          <w:szCs w:val="24"/>
          <w:lang w:val="en-US"/>
        </w:rPr>
        <w:t>3GPP TSG-RAN WG2 Meeting #130</w:t>
      </w:r>
      <w:r w:rsidRPr="000D6E08">
        <w:rPr>
          <w:sz w:val="24"/>
          <w:szCs w:val="24"/>
          <w:lang w:val="en-US"/>
        </w:rPr>
        <w:tab/>
        <w:t>R2-</w:t>
      </w:r>
      <w:r w:rsidR="00EA050B" w:rsidRPr="000D6E08">
        <w:rPr>
          <w:sz w:val="24"/>
          <w:szCs w:val="24"/>
          <w:lang w:val="en-US"/>
        </w:rPr>
        <w:t>25</w:t>
      </w:r>
      <w:r w:rsidR="00EA050B">
        <w:rPr>
          <w:sz w:val="24"/>
          <w:szCs w:val="24"/>
          <w:lang w:val="en-US"/>
        </w:rPr>
        <w:t>0</w:t>
      </w:r>
      <w:r w:rsidR="00DC3D39">
        <w:rPr>
          <w:sz w:val="24"/>
          <w:szCs w:val="24"/>
          <w:lang w:val="en-US"/>
        </w:rPr>
        <w:t>4285</w:t>
      </w:r>
    </w:p>
    <w:p w14:paraId="3723E1D3" w14:textId="2489471C" w:rsidR="005432D9" w:rsidRPr="000D6E08" w:rsidRDefault="009A0225" w:rsidP="00541A65">
      <w:pPr>
        <w:pStyle w:val="Header"/>
        <w:tabs>
          <w:tab w:val="right" w:pos="9641"/>
        </w:tabs>
        <w:rPr>
          <w:rFonts w:eastAsia="SimSun"/>
          <w:sz w:val="24"/>
          <w:szCs w:val="24"/>
          <w:lang w:val="en-US" w:eastAsia="zh-CN"/>
        </w:rPr>
      </w:pPr>
      <w:r>
        <w:rPr>
          <w:rFonts w:cs="Arial"/>
          <w:color w:val="000000"/>
          <w:kern w:val="2"/>
          <w:sz w:val="24"/>
        </w:rPr>
        <w:t>St Julian’s</w:t>
      </w:r>
      <w:r w:rsidR="00A2232A">
        <w:rPr>
          <w:rFonts w:cs="Arial"/>
          <w:color w:val="000000"/>
          <w:kern w:val="2"/>
          <w:sz w:val="24"/>
        </w:rPr>
        <w:t>,</w:t>
      </w:r>
      <w:r w:rsidRPr="000D6E08">
        <w:rPr>
          <w:sz w:val="24"/>
          <w:lang w:val="en-US"/>
        </w:rPr>
        <w:t xml:space="preserve"> </w:t>
      </w:r>
      <w:r w:rsidR="00BB5B47" w:rsidRPr="000D6E08">
        <w:rPr>
          <w:sz w:val="24"/>
          <w:lang w:val="en-US"/>
        </w:rPr>
        <w:t>Malta, 19 – 23 May 2025</w:t>
      </w:r>
      <w:r w:rsidR="00BB5B47" w:rsidRPr="000D6E08">
        <w:rPr>
          <w:sz w:val="24"/>
          <w:lang w:val="en-US"/>
        </w:rPr>
        <w:tab/>
      </w:r>
      <w:r w:rsidR="00541A65" w:rsidRPr="000D6E08">
        <w:rPr>
          <w:sz w:val="24"/>
          <w:lang w:val="en-US"/>
        </w:rPr>
        <w:tab/>
      </w:r>
    </w:p>
    <w:p w14:paraId="403CB9C0" w14:textId="77777777" w:rsidR="00A209D6" w:rsidRPr="000D6E08" w:rsidRDefault="00A209D6" w:rsidP="00A209D6">
      <w:pPr>
        <w:pStyle w:val="Header"/>
        <w:rPr>
          <w:sz w:val="24"/>
          <w:lang w:val="en-US"/>
        </w:rPr>
      </w:pPr>
    </w:p>
    <w:p w14:paraId="0D04DE0E" w14:textId="4179C70D" w:rsidR="008B549E" w:rsidRPr="000D6E08" w:rsidRDefault="008B549E" w:rsidP="008B549E">
      <w:pPr>
        <w:pStyle w:val="CRCoverPage"/>
        <w:tabs>
          <w:tab w:val="left" w:pos="1985"/>
        </w:tabs>
        <w:rPr>
          <w:rFonts w:cs="Arial"/>
          <w:b/>
          <w:sz w:val="24"/>
          <w:lang w:val="en-US" w:eastAsia="ja-JP"/>
        </w:rPr>
      </w:pPr>
      <w:r w:rsidRPr="000D6E08">
        <w:rPr>
          <w:rFonts w:cs="Arial"/>
          <w:b/>
          <w:sz w:val="24"/>
          <w:lang w:val="en-US"/>
        </w:rPr>
        <w:t>Agenda item:</w:t>
      </w:r>
      <w:r w:rsidRPr="000D6E08">
        <w:rPr>
          <w:rFonts w:cs="Arial"/>
          <w:b/>
          <w:sz w:val="24"/>
          <w:lang w:val="en-US"/>
        </w:rPr>
        <w:tab/>
      </w:r>
      <w:r w:rsidR="00C656AB">
        <w:rPr>
          <w:rFonts w:cs="Arial"/>
          <w:b/>
          <w:sz w:val="24"/>
          <w:lang w:val="en-US" w:eastAsia="ja-JP"/>
        </w:rPr>
        <w:t>8.3.5</w:t>
      </w:r>
    </w:p>
    <w:p w14:paraId="0EC781B3" w14:textId="77777777" w:rsidR="008B549E" w:rsidRPr="000D6E08" w:rsidRDefault="008B549E" w:rsidP="008B549E">
      <w:pPr>
        <w:tabs>
          <w:tab w:val="left" w:pos="1985"/>
        </w:tabs>
        <w:ind w:left="1985" w:hanging="1985"/>
        <w:rPr>
          <w:rFonts w:ascii="Arial" w:hAnsi="Arial" w:cs="Arial"/>
          <w:b/>
          <w:sz w:val="24"/>
          <w:lang w:val="en-US"/>
        </w:rPr>
      </w:pPr>
      <w:r w:rsidRPr="000D6E08">
        <w:rPr>
          <w:rFonts w:ascii="Arial" w:hAnsi="Arial" w:cs="Arial"/>
          <w:b/>
          <w:sz w:val="24"/>
          <w:lang w:val="en-US"/>
        </w:rPr>
        <w:t>Source:</w:t>
      </w:r>
      <w:r w:rsidRPr="000D6E08">
        <w:rPr>
          <w:rFonts w:ascii="Arial" w:hAnsi="Arial" w:cs="Arial"/>
          <w:b/>
          <w:sz w:val="24"/>
          <w:lang w:val="en-US"/>
        </w:rPr>
        <w:tab/>
        <w:t>Nokia</w:t>
      </w:r>
    </w:p>
    <w:p w14:paraId="16C775DD" w14:textId="77D61B4E" w:rsidR="008B549E" w:rsidRPr="000D6E08" w:rsidRDefault="008B549E" w:rsidP="008B549E">
      <w:pPr>
        <w:ind w:left="1985" w:hanging="1985"/>
        <w:rPr>
          <w:rFonts w:ascii="Arial" w:hAnsi="Arial" w:cs="Arial"/>
          <w:b/>
          <w:sz w:val="24"/>
          <w:lang w:val="en-US"/>
        </w:rPr>
      </w:pPr>
      <w:r w:rsidRPr="000D6E08">
        <w:rPr>
          <w:rFonts w:ascii="Arial" w:hAnsi="Arial" w:cs="Arial"/>
          <w:b/>
          <w:sz w:val="24"/>
          <w:lang w:val="en-US"/>
        </w:rPr>
        <w:t>Title:</w:t>
      </w:r>
      <w:r w:rsidRPr="000D6E08">
        <w:rPr>
          <w:rFonts w:ascii="Arial" w:hAnsi="Arial" w:cs="Arial"/>
          <w:b/>
          <w:sz w:val="24"/>
          <w:lang w:val="en-US"/>
        </w:rPr>
        <w:tab/>
      </w:r>
      <w:r w:rsidR="00B15EC7">
        <w:rPr>
          <w:rFonts w:ascii="Arial" w:hAnsi="Arial" w:cs="Arial"/>
          <w:b/>
          <w:sz w:val="24"/>
          <w:lang w:val="en-US"/>
        </w:rPr>
        <w:t>Discussion on performance monitoring</w:t>
      </w:r>
    </w:p>
    <w:p w14:paraId="7D015DD9" w14:textId="405BDBA0" w:rsidR="008B549E" w:rsidRPr="000D6E08" w:rsidRDefault="008B549E" w:rsidP="008B549E">
      <w:pPr>
        <w:ind w:left="1985" w:hanging="1985"/>
        <w:rPr>
          <w:rFonts w:ascii="Arial" w:hAnsi="Arial" w:cs="Arial"/>
          <w:b/>
          <w:sz w:val="24"/>
          <w:lang w:val="en-US"/>
        </w:rPr>
      </w:pPr>
      <w:r w:rsidRPr="000D6E08">
        <w:rPr>
          <w:rFonts w:ascii="Arial" w:hAnsi="Arial" w:cs="Arial"/>
          <w:b/>
          <w:sz w:val="24"/>
          <w:lang w:val="en-US"/>
        </w:rPr>
        <w:t>WID/SID:</w:t>
      </w:r>
      <w:r w:rsidRPr="000D6E08">
        <w:rPr>
          <w:rFonts w:ascii="Arial" w:hAnsi="Arial" w:cs="Arial"/>
          <w:b/>
          <w:sz w:val="24"/>
          <w:lang w:val="en-US"/>
        </w:rPr>
        <w:tab/>
      </w:r>
      <w:proofErr w:type="spellStart"/>
      <w:r w:rsidR="00B43855" w:rsidRPr="00B43855">
        <w:rPr>
          <w:rFonts w:ascii="Arial" w:hAnsi="Arial" w:cs="Arial"/>
          <w:b/>
          <w:sz w:val="24"/>
          <w:lang w:val="en-US"/>
        </w:rPr>
        <w:t>FS_NR_AIML_Mob</w:t>
      </w:r>
      <w:proofErr w:type="spellEnd"/>
      <w:r w:rsidRPr="000D6E08">
        <w:rPr>
          <w:rFonts w:ascii="Arial" w:hAnsi="Arial" w:cs="Arial"/>
          <w:b/>
          <w:sz w:val="24"/>
          <w:lang w:val="en-US"/>
        </w:rPr>
        <w:t xml:space="preserve"> - Release </w:t>
      </w:r>
      <w:r w:rsidR="00B15EC7">
        <w:rPr>
          <w:rFonts w:ascii="Arial" w:hAnsi="Arial" w:cs="Arial"/>
          <w:b/>
          <w:sz w:val="24"/>
          <w:lang w:val="en-US"/>
        </w:rPr>
        <w:t>19</w:t>
      </w:r>
    </w:p>
    <w:p w14:paraId="387A415F" w14:textId="77777777" w:rsidR="008B549E" w:rsidRPr="000D6E08" w:rsidRDefault="008B549E" w:rsidP="008B549E">
      <w:pPr>
        <w:tabs>
          <w:tab w:val="left" w:pos="1985"/>
        </w:tabs>
        <w:rPr>
          <w:rFonts w:ascii="Arial" w:hAnsi="Arial" w:cs="Arial"/>
          <w:b/>
          <w:sz w:val="24"/>
          <w:lang w:val="en-US"/>
        </w:rPr>
      </w:pPr>
      <w:r w:rsidRPr="000D6E08">
        <w:rPr>
          <w:rFonts w:ascii="Arial" w:hAnsi="Arial" w:cs="Arial"/>
          <w:b/>
          <w:sz w:val="24"/>
          <w:lang w:val="en-US"/>
        </w:rPr>
        <w:t>Document for:</w:t>
      </w:r>
      <w:r w:rsidRPr="000D6E08">
        <w:rPr>
          <w:rFonts w:ascii="Arial" w:hAnsi="Arial" w:cs="Arial"/>
          <w:b/>
          <w:sz w:val="24"/>
          <w:lang w:val="en-US"/>
        </w:rPr>
        <w:tab/>
        <w:t>Discussion and Decision</w:t>
      </w:r>
    </w:p>
    <w:p w14:paraId="452AB6CC" w14:textId="77777777" w:rsidR="008B549E" w:rsidRPr="000D6E08" w:rsidRDefault="008B549E" w:rsidP="008B549E">
      <w:pPr>
        <w:pStyle w:val="Heading1"/>
        <w:rPr>
          <w:lang w:val="en-US"/>
        </w:rPr>
      </w:pPr>
      <w:r w:rsidRPr="000D6E08">
        <w:rPr>
          <w:lang w:val="en-US"/>
        </w:rPr>
        <w:t>1</w:t>
      </w:r>
      <w:r w:rsidRPr="000D6E08">
        <w:rPr>
          <w:lang w:val="en-US"/>
        </w:rPr>
        <w:tab/>
        <w:t>Introduction</w:t>
      </w:r>
    </w:p>
    <w:p w14:paraId="01909573" w14:textId="080A904C" w:rsidR="003D3E6E" w:rsidRPr="000D6E08" w:rsidRDefault="003D3E6E" w:rsidP="003D3E6E">
      <w:pPr>
        <w:rPr>
          <w:lang w:val="en-US"/>
        </w:rPr>
      </w:pPr>
      <w:r w:rsidRPr="2FF0558D">
        <w:rPr>
          <w:lang w:val="en-US"/>
        </w:rPr>
        <w:t>The following agreements were made in RAN2#129bis:</w:t>
      </w:r>
    </w:p>
    <w:p w14:paraId="22C2168D" w14:textId="77777777" w:rsidR="003D3E6E" w:rsidRPr="000D6E08" w:rsidRDefault="003D3E6E" w:rsidP="003D3E6E">
      <w:pPr>
        <w:pStyle w:val="Doc-text2"/>
        <w:rPr>
          <w:lang w:val="en-US"/>
        </w:rPr>
      </w:pPr>
    </w:p>
    <w:tbl>
      <w:tblPr>
        <w:tblStyle w:val="TableGrid"/>
        <w:tblW w:w="0" w:type="auto"/>
        <w:tblInd w:w="1165" w:type="dxa"/>
        <w:tblLook w:val="04A0" w:firstRow="1" w:lastRow="0" w:firstColumn="1" w:lastColumn="0" w:noHBand="0" w:noVBand="1"/>
      </w:tblPr>
      <w:tblGrid>
        <w:gridCol w:w="8466"/>
      </w:tblGrid>
      <w:tr w:rsidR="003D3E6E" w:rsidRPr="000D6E08" w14:paraId="275BE6EE" w14:textId="77777777">
        <w:tc>
          <w:tcPr>
            <w:tcW w:w="8572" w:type="dxa"/>
          </w:tcPr>
          <w:p w14:paraId="0AE7D46D" w14:textId="77777777" w:rsidR="003D3E6E" w:rsidRPr="000D6E08" w:rsidRDefault="003D3E6E">
            <w:pPr>
              <w:pStyle w:val="Doc-text2"/>
              <w:ind w:left="363"/>
              <w:rPr>
                <w:b/>
                <w:bCs/>
                <w:lang w:val="en-US"/>
              </w:rPr>
            </w:pPr>
            <w:r w:rsidRPr="000D6E08">
              <w:rPr>
                <w:b/>
                <w:bCs/>
                <w:lang w:val="en-US"/>
              </w:rPr>
              <w:t>Agreements</w:t>
            </w:r>
          </w:p>
          <w:p w14:paraId="7ACD1739" w14:textId="77777777" w:rsidR="003D3E6E" w:rsidRPr="000D6E08" w:rsidRDefault="003D3E6E">
            <w:pPr>
              <w:pStyle w:val="Doc-text2"/>
              <w:ind w:left="363"/>
              <w:rPr>
                <w:lang w:val="en-US"/>
              </w:rPr>
            </w:pPr>
            <w:r w:rsidRPr="000D6E08">
              <w:rPr>
                <w:lang w:val="en-US"/>
              </w:rPr>
              <w:t>1.</w:t>
            </w:r>
            <w:r w:rsidRPr="000D6E08">
              <w:rPr>
                <w:lang w:val="en-US"/>
              </w:rPr>
              <w:tab/>
              <w:t>The general LCM framework for beam management can be the baseline (where applicable) for AI mobility, such as the following aspects:</w:t>
            </w:r>
          </w:p>
          <w:p w14:paraId="2900E20D" w14:textId="77777777" w:rsidR="003D3E6E" w:rsidRPr="000D6E08" w:rsidRDefault="003D3E6E">
            <w:pPr>
              <w:pStyle w:val="Doc-text2"/>
              <w:numPr>
                <w:ilvl w:val="0"/>
                <w:numId w:val="18"/>
              </w:numPr>
              <w:ind w:left="720"/>
              <w:rPr>
                <w:lang w:val="en-US"/>
              </w:rPr>
            </w:pPr>
            <w:r w:rsidRPr="000D6E08">
              <w:rPr>
                <w:lang w:val="en-US"/>
              </w:rPr>
              <w:t>Data collection for model training</w:t>
            </w:r>
          </w:p>
          <w:p w14:paraId="21ECE404" w14:textId="77777777" w:rsidR="003D3E6E" w:rsidRPr="000D6E08" w:rsidRDefault="003D3E6E">
            <w:pPr>
              <w:pStyle w:val="Doc-text2"/>
              <w:numPr>
                <w:ilvl w:val="0"/>
                <w:numId w:val="18"/>
              </w:numPr>
              <w:ind w:left="720"/>
              <w:rPr>
                <w:lang w:val="en-US"/>
              </w:rPr>
            </w:pPr>
            <w:r w:rsidRPr="000D6E08">
              <w:rPr>
                <w:lang w:val="en-US"/>
              </w:rPr>
              <w:t>UE capability</w:t>
            </w:r>
          </w:p>
          <w:p w14:paraId="17F43862" w14:textId="77777777" w:rsidR="003D3E6E" w:rsidRPr="000D6E08" w:rsidRDefault="003D3E6E">
            <w:pPr>
              <w:pStyle w:val="Doc-text2"/>
              <w:numPr>
                <w:ilvl w:val="0"/>
                <w:numId w:val="18"/>
              </w:numPr>
              <w:ind w:left="720"/>
              <w:rPr>
                <w:lang w:val="en-US"/>
              </w:rPr>
            </w:pPr>
            <w:r w:rsidRPr="000D6E08">
              <w:rPr>
                <w:lang w:val="en-US"/>
              </w:rPr>
              <w:t>Applicability reporting</w:t>
            </w:r>
          </w:p>
          <w:p w14:paraId="0F23D3A8" w14:textId="77777777" w:rsidR="003D3E6E" w:rsidRPr="000D6E08" w:rsidRDefault="003D3E6E">
            <w:pPr>
              <w:pStyle w:val="Doc-text2"/>
              <w:numPr>
                <w:ilvl w:val="0"/>
                <w:numId w:val="18"/>
              </w:numPr>
              <w:ind w:left="720"/>
              <w:rPr>
                <w:lang w:val="en-US"/>
              </w:rPr>
            </w:pPr>
            <w:r w:rsidRPr="000D6E08">
              <w:rPr>
                <w:lang w:val="en-US"/>
              </w:rPr>
              <w:t>Inference configuration and reporting</w:t>
            </w:r>
          </w:p>
          <w:p w14:paraId="6C7B9584" w14:textId="77777777" w:rsidR="003D3E6E" w:rsidRPr="007953FF" w:rsidRDefault="003D3E6E">
            <w:pPr>
              <w:pStyle w:val="Doc-text2"/>
              <w:numPr>
                <w:ilvl w:val="0"/>
                <w:numId w:val="18"/>
              </w:numPr>
              <w:ind w:left="720"/>
              <w:rPr>
                <w:highlight w:val="yellow"/>
                <w:lang w:val="en-US"/>
              </w:rPr>
            </w:pPr>
            <w:r w:rsidRPr="007953FF">
              <w:rPr>
                <w:highlight w:val="yellow"/>
                <w:lang w:val="en-US"/>
              </w:rPr>
              <w:t>Performance monitoring and management</w:t>
            </w:r>
          </w:p>
          <w:p w14:paraId="5C23DFB7" w14:textId="77777777" w:rsidR="003D3E6E" w:rsidRPr="000D6E08" w:rsidRDefault="003D3E6E">
            <w:pPr>
              <w:pStyle w:val="Doc-text2"/>
              <w:ind w:left="363"/>
              <w:rPr>
                <w:lang w:val="en-US"/>
              </w:rPr>
            </w:pPr>
            <w:r w:rsidRPr="000D6E08">
              <w:rPr>
                <w:lang w:val="en-US"/>
              </w:rPr>
              <w:t>2</w:t>
            </w:r>
            <w:r w:rsidRPr="000D6E08">
              <w:rPr>
                <w:lang w:val="en-US"/>
              </w:rPr>
              <w:tab/>
              <w:t>Only functionality-based LCM is considered for AI/ML mobility (i.e. we don’t support model based LCM)</w:t>
            </w:r>
          </w:p>
          <w:p w14:paraId="674A4592" w14:textId="77777777" w:rsidR="003D3E6E" w:rsidRPr="000D6E08" w:rsidRDefault="003D3E6E">
            <w:pPr>
              <w:pStyle w:val="Doc-text2"/>
              <w:ind w:left="0" w:firstLine="0"/>
              <w:rPr>
                <w:lang w:val="en-US"/>
              </w:rPr>
            </w:pPr>
          </w:p>
        </w:tc>
      </w:tr>
    </w:tbl>
    <w:p w14:paraId="2D657E2A" w14:textId="04F5D8EF" w:rsidR="007953FF" w:rsidRDefault="007953FF" w:rsidP="007953FF">
      <w:pPr>
        <w:pStyle w:val="Doc-text2"/>
        <w:ind w:left="0" w:firstLine="0"/>
        <w:rPr>
          <w:lang w:val="en-US"/>
        </w:rPr>
      </w:pPr>
    </w:p>
    <w:p w14:paraId="1C41DC76" w14:textId="7A2224B4" w:rsidR="007953FF" w:rsidRPr="0025491E" w:rsidRDefault="007D5632" w:rsidP="007953FF">
      <w:pPr>
        <w:pStyle w:val="Doc-text2"/>
        <w:ind w:left="0" w:firstLine="0"/>
        <w:rPr>
          <w:rFonts w:ascii="Times New Roman" w:hAnsi="Times New Roman"/>
          <w:lang w:val="en-US"/>
        </w:rPr>
      </w:pPr>
      <w:r w:rsidRPr="0025491E">
        <w:rPr>
          <w:rFonts w:ascii="Times New Roman" w:hAnsi="Times New Roman"/>
          <w:lang w:val="en-US"/>
        </w:rPr>
        <w:t xml:space="preserve">In this document, we </w:t>
      </w:r>
      <w:r w:rsidR="00F71380">
        <w:rPr>
          <w:rFonts w:ascii="Times New Roman" w:hAnsi="Times New Roman"/>
          <w:lang w:val="en-US"/>
        </w:rPr>
        <w:t xml:space="preserve">present our views on performance monitoring. </w:t>
      </w:r>
      <w:r w:rsidR="00AB0176">
        <w:rPr>
          <w:rFonts w:ascii="Times New Roman" w:hAnsi="Times New Roman"/>
          <w:lang w:val="en-US"/>
        </w:rPr>
        <w:t xml:space="preserve">First, </w:t>
      </w:r>
      <w:r w:rsidR="00F71380">
        <w:rPr>
          <w:rFonts w:ascii="Times New Roman" w:hAnsi="Times New Roman"/>
          <w:lang w:val="en-US"/>
        </w:rPr>
        <w:t xml:space="preserve">we introduce </w:t>
      </w:r>
      <w:r w:rsidR="007C623C">
        <w:rPr>
          <w:rFonts w:ascii="Times New Roman" w:hAnsi="Times New Roman"/>
          <w:lang w:val="en-US"/>
        </w:rPr>
        <w:t>several</w:t>
      </w:r>
      <w:r w:rsidR="00E569C1">
        <w:rPr>
          <w:rFonts w:ascii="Times New Roman" w:hAnsi="Times New Roman"/>
          <w:lang w:val="en-US"/>
        </w:rPr>
        <w:t xml:space="preserve"> definitions which would </w:t>
      </w:r>
      <w:r w:rsidR="007C623C">
        <w:rPr>
          <w:rFonts w:ascii="Times New Roman" w:hAnsi="Times New Roman"/>
          <w:lang w:val="en-US"/>
        </w:rPr>
        <w:t xml:space="preserve">be useful in aligning the understanding of different terms. Then, we present our views on the signaling impacts, particularly focusing on the ground truth label acquisition, monitoring time window and the detection of ML failures.   </w:t>
      </w:r>
    </w:p>
    <w:p w14:paraId="2F0575B0" w14:textId="53118904" w:rsidR="008B549E" w:rsidRPr="000D6E08" w:rsidRDefault="008B549E" w:rsidP="008B549E">
      <w:pPr>
        <w:pStyle w:val="Heading1"/>
        <w:rPr>
          <w:lang w:val="en-US"/>
        </w:rPr>
      </w:pPr>
      <w:r w:rsidRPr="000D6E08">
        <w:rPr>
          <w:lang w:val="en-US"/>
        </w:rPr>
        <w:t>2</w:t>
      </w:r>
      <w:r w:rsidRPr="000D6E08">
        <w:rPr>
          <w:lang w:val="en-US"/>
        </w:rPr>
        <w:tab/>
      </w:r>
      <w:r w:rsidR="00950932" w:rsidRPr="000D6E08">
        <w:rPr>
          <w:lang w:val="en-US"/>
        </w:rPr>
        <w:t>Discussion</w:t>
      </w:r>
    </w:p>
    <w:p w14:paraId="7F80A425" w14:textId="52E5F059" w:rsidR="008B549E" w:rsidRPr="000D6E08" w:rsidRDefault="008B549E" w:rsidP="008B549E">
      <w:pPr>
        <w:pStyle w:val="Heading2"/>
        <w:rPr>
          <w:lang w:val="en-US"/>
        </w:rPr>
      </w:pPr>
      <w:r w:rsidRPr="7E3FC4CC">
        <w:rPr>
          <w:lang w:val="en-US"/>
        </w:rPr>
        <w:t>2.1</w:t>
      </w:r>
      <w:r>
        <w:tab/>
      </w:r>
      <w:r w:rsidR="008A4301" w:rsidRPr="7E3FC4CC">
        <w:rPr>
          <w:lang w:val="en-US"/>
        </w:rPr>
        <w:t>Model Drift</w:t>
      </w:r>
    </w:p>
    <w:p w14:paraId="134385DD" w14:textId="1F056B95" w:rsidR="00F21E4B" w:rsidRDefault="00FA3A48" w:rsidP="00AD703B">
      <w:pPr>
        <w:jc w:val="both"/>
        <w:rPr>
          <w:lang w:val="en-US"/>
        </w:rPr>
      </w:pPr>
      <w:r w:rsidRPr="00FA3A48">
        <w:rPr>
          <w:lang w:val="en-US"/>
        </w:rPr>
        <w:t>We begin by lay</w:t>
      </w:r>
      <w:r w:rsidR="00892E41">
        <w:rPr>
          <w:lang w:val="en-US"/>
        </w:rPr>
        <w:t>ing</w:t>
      </w:r>
      <w:r w:rsidRPr="00FA3A48">
        <w:rPr>
          <w:lang w:val="en-US"/>
        </w:rPr>
        <w:t xml:space="preserve"> out some key definitions which will be used throughout this discussion</w:t>
      </w:r>
      <w:r>
        <w:rPr>
          <w:lang w:val="en-US"/>
        </w:rPr>
        <w:t>:</w:t>
      </w:r>
    </w:p>
    <w:p w14:paraId="56D8DF74" w14:textId="2DFD0088" w:rsidR="00FA3A48" w:rsidRPr="00B468FD" w:rsidRDefault="00802469" w:rsidP="0025491E">
      <w:pPr>
        <w:pStyle w:val="ListParagraph"/>
        <w:numPr>
          <w:ilvl w:val="0"/>
          <w:numId w:val="23"/>
        </w:numPr>
        <w:jc w:val="both"/>
        <w:rPr>
          <w:lang w:val="en-US"/>
        </w:rPr>
      </w:pPr>
      <w:r w:rsidRPr="00B468FD">
        <w:rPr>
          <w:lang w:val="en-US"/>
        </w:rPr>
        <w:t>Data drift: It occurs when the distribution of the input features changes over time. This can happen when the statistical properties (mean, variance, correlations, etc.) of the input features change without the relationship between them and the output data changing.</w:t>
      </w:r>
    </w:p>
    <w:p w14:paraId="46BD30E8" w14:textId="5E0A2D3B" w:rsidR="00802469" w:rsidRPr="00B468FD" w:rsidRDefault="003B6B64" w:rsidP="0025491E">
      <w:pPr>
        <w:pStyle w:val="ListParagraph"/>
        <w:numPr>
          <w:ilvl w:val="0"/>
          <w:numId w:val="23"/>
        </w:numPr>
        <w:jc w:val="both"/>
        <w:rPr>
          <w:lang w:val="en-US"/>
        </w:rPr>
      </w:pPr>
      <w:r w:rsidRPr="00B468FD">
        <w:rPr>
          <w:lang w:val="en-US"/>
        </w:rPr>
        <w:t>Concept drift: It occurs when the relationship between the input features and target variables changes over time, which invalidates the patterns and input-output mappings that the model learned during the training phase.</w:t>
      </w:r>
    </w:p>
    <w:p w14:paraId="7E680039" w14:textId="756C157D" w:rsidR="00F21E4B" w:rsidRPr="00B468FD" w:rsidRDefault="00C32311" w:rsidP="0025491E">
      <w:pPr>
        <w:pStyle w:val="ListParagraph"/>
        <w:numPr>
          <w:ilvl w:val="0"/>
          <w:numId w:val="23"/>
        </w:numPr>
        <w:jc w:val="both"/>
        <w:rPr>
          <w:lang w:val="en-US"/>
        </w:rPr>
      </w:pPr>
      <w:r w:rsidRPr="00B468FD">
        <w:rPr>
          <w:lang w:val="en-US"/>
        </w:rPr>
        <w:t>Model drift: A term that refers to data drift and concept drift collectively.</w:t>
      </w:r>
    </w:p>
    <w:p w14:paraId="515DE0B7" w14:textId="1B2C3ACA" w:rsidR="00C32311" w:rsidRDefault="00142224" w:rsidP="00AD703B">
      <w:pPr>
        <w:jc w:val="both"/>
        <w:rPr>
          <w:lang w:val="en-US"/>
        </w:rPr>
      </w:pPr>
      <w:r w:rsidRPr="00142224">
        <w:rPr>
          <w:b/>
          <w:bCs/>
          <w:lang w:val="en-US"/>
        </w:rPr>
        <w:t xml:space="preserve">Proposal </w:t>
      </w:r>
      <w:r w:rsidR="003B52BF">
        <w:rPr>
          <w:b/>
          <w:bCs/>
          <w:lang w:val="en-US"/>
        </w:rPr>
        <w:t>1</w:t>
      </w:r>
      <w:r w:rsidRPr="00142224">
        <w:rPr>
          <w:b/>
          <w:bCs/>
          <w:lang w:val="en-US"/>
        </w:rPr>
        <w:t>:</w:t>
      </w:r>
      <w:r w:rsidRPr="00142224">
        <w:rPr>
          <w:lang w:val="en-US"/>
        </w:rPr>
        <w:t xml:space="preserve"> </w:t>
      </w:r>
      <w:r w:rsidR="003B52BF">
        <w:rPr>
          <w:lang w:val="en-US"/>
        </w:rPr>
        <w:t>C</w:t>
      </w:r>
      <w:r w:rsidRPr="00142224">
        <w:rPr>
          <w:lang w:val="en-US"/>
        </w:rPr>
        <w:t>apture the definitions</w:t>
      </w:r>
      <w:r w:rsidR="00CF6C96">
        <w:rPr>
          <w:lang w:val="en-US"/>
        </w:rPr>
        <w:t xml:space="preserve"> for data, concept, and model drift</w:t>
      </w:r>
      <w:r w:rsidRPr="00142224">
        <w:rPr>
          <w:lang w:val="en-US"/>
        </w:rPr>
        <w:t xml:space="preserve"> in the TR.</w:t>
      </w:r>
    </w:p>
    <w:p w14:paraId="6394123B" w14:textId="517632D3" w:rsidR="008B549E" w:rsidRPr="000D6E08" w:rsidRDefault="008B549E" w:rsidP="008B549E">
      <w:pPr>
        <w:pStyle w:val="Heading2"/>
        <w:rPr>
          <w:lang w:val="en-US"/>
        </w:rPr>
      </w:pPr>
      <w:r w:rsidRPr="7E3FC4CC">
        <w:rPr>
          <w:lang w:val="en-US"/>
        </w:rPr>
        <w:t>2.2</w:t>
      </w:r>
      <w:r>
        <w:tab/>
      </w:r>
      <w:r w:rsidR="008B0F9F">
        <w:rPr>
          <w:lang w:val="en-US"/>
        </w:rPr>
        <w:t>Signaling</w:t>
      </w:r>
      <w:r w:rsidR="005276BE">
        <w:rPr>
          <w:lang w:val="en-US"/>
        </w:rPr>
        <w:t xml:space="preserve"> Impact</w:t>
      </w:r>
      <w:r w:rsidR="008B0F9F">
        <w:rPr>
          <w:lang w:val="en-US"/>
        </w:rPr>
        <w:t>s</w:t>
      </w:r>
    </w:p>
    <w:p w14:paraId="55606507" w14:textId="77777777" w:rsidR="0084667B" w:rsidRDefault="0084667B" w:rsidP="000D7F46">
      <w:pPr>
        <w:jc w:val="both"/>
        <w:rPr>
          <w:lang w:val="en-US"/>
        </w:rPr>
      </w:pPr>
      <w:r w:rsidRPr="0084667B">
        <w:rPr>
          <w:lang w:val="en-US"/>
        </w:rPr>
        <w:t>To monitor the performance of a machine learning model for drift, we consider the following two cases:</w:t>
      </w:r>
    </w:p>
    <w:p w14:paraId="36474D9C" w14:textId="03FB77E7" w:rsidR="0084667B" w:rsidRPr="005546D6" w:rsidRDefault="006421A3" w:rsidP="0025491E">
      <w:pPr>
        <w:pStyle w:val="ListParagraph"/>
        <w:numPr>
          <w:ilvl w:val="0"/>
          <w:numId w:val="24"/>
        </w:numPr>
        <w:jc w:val="both"/>
        <w:rPr>
          <w:lang w:val="en-US"/>
        </w:rPr>
      </w:pPr>
      <w:r w:rsidRPr="005546D6">
        <w:rPr>
          <w:lang w:val="en-US"/>
        </w:rPr>
        <w:t xml:space="preserve">UE-sided models: When the ML model is on the UE, the UE may continuously calculate and monitor the performance metrics of its ML model, such as precision, recall, F1 score, etc. When the UE detects drift, it may require coordination with the network to e.g. disable or switch </w:t>
      </w:r>
      <w:r w:rsidR="00D42262">
        <w:rPr>
          <w:lang w:val="en-US"/>
        </w:rPr>
        <w:t xml:space="preserve">to </w:t>
      </w:r>
      <w:r w:rsidRPr="005546D6">
        <w:rPr>
          <w:lang w:val="en-US"/>
        </w:rPr>
        <w:t>a certain feature. This may have</w:t>
      </w:r>
      <w:r w:rsidR="0054136F">
        <w:rPr>
          <w:lang w:val="en-US"/>
        </w:rPr>
        <w:t xml:space="preserve"> some</w:t>
      </w:r>
      <w:r w:rsidRPr="005546D6">
        <w:rPr>
          <w:lang w:val="en-US"/>
        </w:rPr>
        <w:t xml:space="preserve"> specification impact.</w:t>
      </w:r>
    </w:p>
    <w:p w14:paraId="084EF56D" w14:textId="3E290419" w:rsidR="006421A3" w:rsidRPr="005546D6" w:rsidRDefault="005546D6" w:rsidP="0025491E">
      <w:pPr>
        <w:pStyle w:val="ListParagraph"/>
        <w:numPr>
          <w:ilvl w:val="0"/>
          <w:numId w:val="24"/>
        </w:numPr>
        <w:jc w:val="both"/>
        <w:rPr>
          <w:lang w:val="en-US"/>
        </w:rPr>
      </w:pPr>
      <w:r w:rsidRPr="005546D6">
        <w:rPr>
          <w:lang w:val="en-US"/>
        </w:rPr>
        <w:lastRenderedPageBreak/>
        <w:t xml:space="preserve">NW-sided models: When the ML model is </w:t>
      </w:r>
      <w:r w:rsidR="001A60E1">
        <w:rPr>
          <w:lang w:val="en-US"/>
        </w:rPr>
        <w:t xml:space="preserve">deployed </w:t>
      </w:r>
      <w:r w:rsidRPr="005546D6">
        <w:rPr>
          <w:lang w:val="en-US"/>
        </w:rPr>
        <w:t xml:space="preserve">on the NW, it can calculate its own performance metrics and autonomously decide how to reconfigure the UEs in case of drift. </w:t>
      </w:r>
      <w:r w:rsidR="009D6564">
        <w:rPr>
          <w:lang w:val="en-US"/>
        </w:rPr>
        <w:t xml:space="preserve">In our understanding, </w:t>
      </w:r>
      <w:r w:rsidR="004C6E46">
        <w:rPr>
          <w:lang w:val="en-US"/>
        </w:rPr>
        <w:t>t</w:t>
      </w:r>
      <w:r w:rsidRPr="005546D6">
        <w:rPr>
          <w:lang w:val="en-US"/>
        </w:rPr>
        <w:t xml:space="preserve">his </w:t>
      </w:r>
      <w:r w:rsidR="004C6E46">
        <w:rPr>
          <w:lang w:val="en-US"/>
        </w:rPr>
        <w:t xml:space="preserve">case </w:t>
      </w:r>
      <w:r w:rsidRPr="005546D6">
        <w:rPr>
          <w:lang w:val="en-US"/>
        </w:rPr>
        <w:t xml:space="preserve">is </w:t>
      </w:r>
      <w:r w:rsidR="004C6E46">
        <w:rPr>
          <w:lang w:val="en-US"/>
        </w:rPr>
        <w:t xml:space="preserve">largely supported by current specifications. </w:t>
      </w:r>
      <w:r w:rsidR="00777834">
        <w:rPr>
          <w:lang w:val="en-US"/>
        </w:rPr>
        <w:t>If needed, a</w:t>
      </w:r>
      <w:r w:rsidR="009D129E">
        <w:rPr>
          <w:lang w:val="en-US"/>
        </w:rPr>
        <w:t>dditional</w:t>
      </w:r>
      <w:r w:rsidR="006D5EE0">
        <w:rPr>
          <w:lang w:val="en-US"/>
        </w:rPr>
        <w:t xml:space="preserve"> specification </w:t>
      </w:r>
      <w:r w:rsidR="00777834">
        <w:rPr>
          <w:lang w:val="en-US"/>
        </w:rPr>
        <w:t xml:space="preserve">that </w:t>
      </w:r>
      <w:r w:rsidR="00E55CB6">
        <w:rPr>
          <w:lang w:val="en-US"/>
        </w:rPr>
        <w:t>may be</w:t>
      </w:r>
      <w:r w:rsidR="006D5EE0">
        <w:rPr>
          <w:lang w:val="en-US"/>
        </w:rPr>
        <w:t xml:space="preserve"> required</w:t>
      </w:r>
      <w:r w:rsidR="00E55CB6">
        <w:rPr>
          <w:lang w:val="en-US"/>
        </w:rPr>
        <w:t xml:space="preserve"> to</w:t>
      </w:r>
      <w:r w:rsidR="00A108FB">
        <w:rPr>
          <w:lang w:val="en-US"/>
        </w:rPr>
        <w:t xml:space="preserve"> </w:t>
      </w:r>
      <w:r w:rsidR="009D129E">
        <w:rPr>
          <w:lang w:val="en-US"/>
        </w:rPr>
        <w:t>report</w:t>
      </w:r>
      <w:r w:rsidR="00E55CB6">
        <w:rPr>
          <w:lang w:val="en-US"/>
        </w:rPr>
        <w:t xml:space="preserve"> data needed by</w:t>
      </w:r>
      <w:r w:rsidR="009D129E">
        <w:rPr>
          <w:lang w:val="en-US"/>
        </w:rPr>
        <w:t xml:space="preserve"> the network </w:t>
      </w:r>
      <w:r w:rsidR="00A108FB">
        <w:rPr>
          <w:lang w:val="en-US"/>
        </w:rPr>
        <w:t>for e</w:t>
      </w:r>
      <w:r w:rsidR="00D82D7C">
        <w:rPr>
          <w:lang w:val="en-US"/>
        </w:rPr>
        <w:t xml:space="preserve">stablishing the ground truth, should be studied </w:t>
      </w:r>
      <w:r w:rsidR="00777834">
        <w:rPr>
          <w:lang w:val="en-US"/>
        </w:rPr>
        <w:t xml:space="preserve">on a </w:t>
      </w:r>
      <w:r w:rsidR="009E1FAC">
        <w:rPr>
          <w:lang w:val="en-US"/>
        </w:rPr>
        <w:t>case-by-case</w:t>
      </w:r>
      <w:r w:rsidR="00D82D7C">
        <w:rPr>
          <w:lang w:val="en-US"/>
        </w:rPr>
        <w:t xml:space="preserve"> </w:t>
      </w:r>
      <w:r w:rsidR="00777834">
        <w:rPr>
          <w:lang w:val="en-US"/>
        </w:rPr>
        <w:t>basis</w:t>
      </w:r>
      <w:r w:rsidR="00D82D7C">
        <w:rPr>
          <w:lang w:val="en-US"/>
        </w:rPr>
        <w:t>.</w:t>
      </w:r>
    </w:p>
    <w:p w14:paraId="5096560B" w14:textId="7B1786B0" w:rsidR="000D7F46" w:rsidRPr="000D7F46" w:rsidRDefault="000D7F46" w:rsidP="000D7F46">
      <w:pPr>
        <w:jc w:val="both"/>
        <w:rPr>
          <w:lang w:val="en-US"/>
        </w:rPr>
      </w:pPr>
      <w:r w:rsidRPr="00A255BC">
        <w:rPr>
          <w:b/>
          <w:lang w:val="en-US"/>
        </w:rPr>
        <w:t xml:space="preserve">Observation </w:t>
      </w:r>
      <w:r w:rsidR="003B52BF">
        <w:rPr>
          <w:b/>
          <w:lang w:val="en-US"/>
        </w:rPr>
        <w:t>1</w:t>
      </w:r>
      <w:r w:rsidRPr="00A255BC">
        <w:rPr>
          <w:b/>
          <w:lang w:val="en-US"/>
        </w:rPr>
        <w:t>:</w:t>
      </w:r>
      <w:r w:rsidRPr="000D7F46">
        <w:rPr>
          <w:lang w:val="en-US"/>
        </w:rPr>
        <w:t xml:space="preserve"> To enable performance monitoring, </w:t>
      </w:r>
      <w:r w:rsidR="00AA504F">
        <w:rPr>
          <w:lang w:val="en-US"/>
        </w:rPr>
        <w:t>performance</w:t>
      </w:r>
      <w:r w:rsidR="005222DF">
        <w:rPr>
          <w:lang w:val="en-US"/>
        </w:rPr>
        <w:t xml:space="preserve"> metrics</w:t>
      </w:r>
      <w:r w:rsidRPr="000D7F46">
        <w:rPr>
          <w:lang w:val="en-US"/>
        </w:rPr>
        <w:t xml:space="preserve"> need to be collected by the UE and/or the network.</w:t>
      </w:r>
    </w:p>
    <w:p w14:paraId="5439B079" w14:textId="7B206422" w:rsidR="0015158C" w:rsidRDefault="0015158C" w:rsidP="000D7F46">
      <w:pPr>
        <w:jc w:val="both"/>
        <w:rPr>
          <w:lang w:val="en-US"/>
        </w:rPr>
      </w:pPr>
      <w:r w:rsidRPr="0025491E">
        <w:rPr>
          <w:b/>
          <w:bCs/>
          <w:lang w:val="en-US"/>
        </w:rPr>
        <w:t>Proposal</w:t>
      </w:r>
      <w:r w:rsidR="001E5F7A" w:rsidRPr="0025491E">
        <w:rPr>
          <w:b/>
          <w:bCs/>
          <w:lang w:val="en-US"/>
        </w:rPr>
        <w:t xml:space="preserve"> </w:t>
      </w:r>
      <w:r w:rsidR="003B52BF">
        <w:rPr>
          <w:b/>
          <w:bCs/>
          <w:lang w:val="en-US"/>
        </w:rPr>
        <w:t>2</w:t>
      </w:r>
      <w:r w:rsidRPr="0025491E">
        <w:rPr>
          <w:b/>
          <w:bCs/>
          <w:lang w:val="en-US"/>
        </w:rPr>
        <w:t>:</w:t>
      </w:r>
      <w:r>
        <w:rPr>
          <w:lang w:val="en-US"/>
        </w:rPr>
        <w:t xml:space="preserve"> </w:t>
      </w:r>
      <w:r w:rsidR="00777834">
        <w:rPr>
          <w:lang w:val="en-US"/>
        </w:rPr>
        <w:t xml:space="preserve">As baseline, discussions </w:t>
      </w:r>
      <w:r>
        <w:rPr>
          <w:lang w:val="en-US"/>
        </w:rPr>
        <w:t xml:space="preserve">on monitoring </w:t>
      </w:r>
      <w:r w:rsidR="0009086C">
        <w:rPr>
          <w:lang w:val="en-US"/>
        </w:rPr>
        <w:t xml:space="preserve">consider </w:t>
      </w:r>
      <w:r>
        <w:rPr>
          <w:lang w:val="en-US"/>
        </w:rPr>
        <w:t xml:space="preserve">UE-sided models. </w:t>
      </w:r>
    </w:p>
    <w:p w14:paraId="7A5E18D3" w14:textId="0EA51203" w:rsidR="007643B3" w:rsidRPr="000D7F46" w:rsidRDefault="007643B3" w:rsidP="000D7F46">
      <w:pPr>
        <w:jc w:val="both"/>
        <w:rPr>
          <w:lang w:val="en-US"/>
        </w:rPr>
      </w:pPr>
      <w:r w:rsidRPr="0025491E">
        <w:rPr>
          <w:b/>
          <w:bCs/>
          <w:lang w:val="en-US"/>
        </w:rPr>
        <w:t xml:space="preserve">Proposal </w:t>
      </w:r>
      <w:r w:rsidR="003B52BF">
        <w:rPr>
          <w:b/>
          <w:bCs/>
          <w:lang w:val="en-US"/>
        </w:rPr>
        <w:t>3</w:t>
      </w:r>
      <w:r w:rsidRPr="0025491E">
        <w:rPr>
          <w:b/>
          <w:bCs/>
          <w:lang w:val="en-US"/>
        </w:rPr>
        <w:t>:</w:t>
      </w:r>
      <w:r>
        <w:rPr>
          <w:lang w:val="en-US"/>
        </w:rPr>
        <w:t xml:space="preserve"> </w:t>
      </w:r>
      <w:r w:rsidR="002176E3">
        <w:rPr>
          <w:lang w:val="en-US"/>
        </w:rPr>
        <w:t>Identify</w:t>
      </w:r>
      <w:r w:rsidR="003C3BD8">
        <w:rPr>
          <w:lang w:val="en-US"/>
        </w:rPr>
        <w:t xml:space="preserve"> signaling impacts </w:t>
      </w:r>
      <w:r w:rsidR="005E1552">
        <w:rPr>
          <w:lang w:val="en-US"/>
        </w:rPr>
        <w:t xml:space="preserve">for supporting the </w:t>
      </w:r>
      <w:r w:rsidR="008848F2">
        <w:rPr>
          <w:lang w:val="en-US"/>
        </w:rPr>
        <w:t xml:space="preserve">reporting of </w:t>
      </w:r>
      <w:r w:rsidR="00F76842">
        <w:rPr>
          <w:lang w:val="en-US"/>
        </w:rPr>
        <w:t xml:space="preserve">UE-sided </w:t>
      </w:r>
      <w:r w:rsidR="008221C9">
        <w:rPr>
          <w:lang w:val="en-US"/>
        </w:rPr>
        <w:t>model</w:t>
      </w:r>
      <w:r w:rsidR="008848F2">
        <w:rPr>
          <w:lang w:val="en-US"/>
        </w:rPr>
        <w:t xml:space="preserve"> metrics</w:t>
      </w:r>
      <w:r w:rsidR="008848F2">
        <w:rPr>
          <w:lang w:val="en-US"/>
        </w:rPr>
        <w:t>.</w:t>
      </w:r>
    </w:p>
    <w:p w14:paraId="548B3C4A" w14:textId="77777777" w:rsidR="001970EC" w:rsidRDefault="001970EC" w:rsidP="001970EC">
      <w:pPr>
        <w:jc w:val="both"/>
        <w:rPr>
          <w:lang w:val="en-US"/>
        </w:rPr>
      </w:pPr>
      <w:r w:rsidRPr="3C57A5E9">
        <w:rPr>
          <w:lang w:val="en-US"/>
        </w:rPr>
        <w:t xml:space="preserve">Another important aspect to consider is how the network or the UE should react to a detected degradation in the model’s performance. This also depends on the use-case, but a more general approach involves a fallback mechanism to </w:t>
      </w:r>
      <w:r>
        <w:rPr>
          <w:lang w:val="en-US"/>
        </w:rPr>
        <w:t>another configured feature</w:t>
      </w:r>
      <w:r w:rsidRPr="3C57A5E9">
        <w:rPr>
          <w:lang w:val="en-US"/>
        </w:rPr>
        <w:t>. The network may want to signal to the UE to fall back to a different feature or switch to another functionality when it detects a performance degradation based on the UE’s own reports.</w:t>
      </w:r>
    </w:p>
    <w:p w14:paraId="520F8D31" w14:textId="26B0A684" w:rsidR="00347DF1" w:rsidRDefault="001970EC" w:rsidP="000D7F46">
      <w:pPr>
        <w:jc w:val="both"/>
        <w:rPr>
          <w:lang w:val="en-US"/>
        </w:rPr>
      </w:pPr>
      <w:r w:rsidRPr="009351A4">
        <w:rPr>
          <w:b/>
          <w:bCs/>
          <w:lang w:val="en-US"/>
        </w:rPr>
        <w:t xml:space="preserve">Proposal </w:t>
      </w:r>
      <w:r w:rsidR="003B52BF">
        <w:rPr>
          <w:b/>
          <w:bCs/>
          <w:lang w:val="en-US"/>
        </w:rPr>
        <w:t>4</w:t>
      </w:r>
      <w:r w:rsidRPr="009351A4">
        <w:rPr>
          <w:b/>
          <w:bCs/>
          <w:lang w:val="en-US"/>
        </w:rPr>
        <w:t>:</w:t>
      </w:r>
      <w:r>
        <w:rPr>
          <w:lang w:val="en-US"/>
        </w:rPr>
        <w:t xml:space="preserve"> </w:t>
      </w:r>
      <w:r w:rsidR="00696E6C">
        <w:rPr>
          <w:lang w:val="en-US"/>
        </w:rPr>
        <w:t xml:space="preserve">In case of detected performance degradation, fallback to a </w:t>
      </w:r>
      <w:r w:rsidR="00C2723F">
        <w:rPr>
          <w:lang w:val="en-US"/>
        </w:rPr>
        <w:t>NW-</w:t>
      </w:r>
      <w:r w:rsidR="00227238">
        <w:rPr>
          <w:lang w:val="en-US"/>
        </w:rPr>
        <w:t xml:space="preserve">configured </w:t>
      </w:r>
      <w:r w:rsidR="00696E6C">
        <w:rPr>
          <w:lang w:val="en-US"/>
        </w:rPr>
        <w:t xml:space="preserve">functionality is supported. </w:t>
      </w:r>
    </w:p>
    <w:p w14:paraId="22781551" w14:textId="35328A86" w:rsidR="009F3B7B" w:rsidRDefault="00BD4B8A" w:rsidP="00CD5A44">
      <w:pPr>
        <w:pStyle w:val="Heading3"/>
        <w:numPr>
          <w:ilvl w:val="2"/>
          <w:numId w:val="22"/>
        </w:numPr>
        <w:rPr>
          <w:lang w:val="en-US"/>
        </w:rPr>
      </w:pPr>
      <w:r>
        <w:rPr>
          <w:lang w:val="en-US"/>
        </w:rPr>
        <w:t>Ground-Truth Labels Acquisition</w:t>
      </w:r>
    </w:p>
    <w:p w14:paraId="6215C5D8" w14:textId="29C68487" w:rsidR="00CD5A44" w:rsidRDefault="00146154" w:rsidP="00A6404D">
      <w:pPr>
        <w:jc w:val="both"/>
        <w:rPr>
          <w:lang w:val="en-US"/>
        </w:rPr>
      </w:pPr>
      <w:r w:rsidRPr="00146154">
        <w:rPr>
          <w:lang w:val="en-US"/>
        </w:rPr>
        <w:t>Calculating intermediate KPIs require</w:t>
      </w:r>
      <w:r w:rsidR="00A23F89">
        <w:rPr>
          <w:lang w:val="en-US"/>
        </w:rPr>
        <w:t>s</w:t>
      </w:r>
      <w:r w:rsidRPr="00146154">
        <w:rPr>
          <w:lang w:val="en-US"/>
        </w:rPr>
        <w:t xml:space="preserve"> acquiring </w:t>
      </w:r>
      <w:r w:rsidR="00460302" w:rsidRPr="7E3FC4CC">
        <w:rPr>
          <w:lang w:val="en-US"/>
        </w:rPr>
        <w:t>the ground</w:t>
      </w:r>
      <w:r w:rsidR="00ED669B">
        <w:rPr>
          <w:lang w:val="en-US"/>
        </w:rPr>
        <w:t xml:space="preserve"> </w:t>
      </w:r>
      <w:r w:rsidRPr="00146154">
        <w:rPr>
          <w:lang w:val="en-US"/>
        </w:rPr>
        <w:t xml:space="preserve">truth </w:t>
      </w:r>
      <w:r w:rsidR="003C607B">
        <w:rPr>
          <w:lang w:val="en-US"/>
        </w:rPr>
        <w:t>values</w:t>
      </w:r>
      <w:r w:rsidRPr="00146154">
        <w:rPr>
          <w:lang w:val="en-US"/>
        </w:rPr>
        <w:t xml:space="preserve"> which correspond to </w:t>
      </w:r>
      <w:r w:rsidR="005B3A21" w:rsidRPr="7E3FC4CC">
        <w:rPr>
          <w:lang w:val="en-US"/>
        </w:rPr>
        <w:t xml:space="preserve">the </w:t>
      </w:r>
      <w:r w:rsidRPr="00146154">
        <w:rPr>
          <w:lang w:val="en-US"/>
        </w:rPr>
        <w:t xml:space="preserve">model's </w:t>
      </w:r>
      <w:r w:rsidR="00A23F89">
        <w:rPr>
          <w:lang w:val="en-US"/>
        </w:rPr>
        <w:t>predictions</w:t>
      </w:r>
      <w:r w:rsidR="00732378">
        <w:rPr>
          <w:lang w:val="en-US"/>
        </w:rPr>
        <w:t>.</w:t>
      </w:r>
      <w:r w:rsidR="001442A4" w:rsidRPr="7E3FC4CC">
        <w:rPr>
          <w:lang w:val="en-US"/>
        </w:rPr>
        <w:t xml:space="preserve"> In some use-cases, obtaining the ground truth labels </w:t>
      </w:r>
      <w:r w:rsidR="006316C2">
        <w:rPr>
          <w:lang w:val="en-US"/>
        </w:rPr>
        <w:t>can be</w:t>
      </w:r>
      <w:r w:rsidR="001442A4" w:rsidRPr="7E3FC4CC">
        <w:rPr>
          <w:lang w:val="en-US"/>
        </w:rPr>
        <w:t xml:space="preserve"> straightforward, but for others, </w:t>
      </w:r>
      <w:r w:rsidR="00AE2379" w:rsidRPr="7E3FC4CC">
        <w:rPr>
          <w:lang w:val="en-US"/>
        </w:rPr>
        <w:t>extra measures need to be taken to acquire them</w:t>
      </w:r>
      <w:r w:rsidR="00446AC9">
        <w:rPr>
          <w:lang w:val="en-US"/>
        </w:rPr>
        <w:t>, which can also require coordination between the NW and the UE</w:t>
      </w:r>
      <w:r w:rsidR="00AE2379">
        <w:rPr>
          <w:lang w:val="en-US"/>
        </w:rPr>
        <w:t>.</w:t>
      </w:r>
      <w:r w:rsidR="00997F0A" w:rsidRPr="7E3FC4CC">
        <w:rPr>
          <w:lang w:val="en-US"/>
        </w:rPr>
        <w:t xml:space="preserve"> </w:t>
      </w:r>
      <w:r w:rsidR="008D4459">
        <w:rPr>
          <w:lang w:val="en-US"/>
        </w:rPr>
        <w:t>The necessary actions</w:t>
      </w:r>
      <w:r w:rsidR="007E7A8D">
        <w:rPr>
          <w:lang w:val="en-US"/>
        </w:rPr>
        <w:t xml:space="preserve"> required </w:t>
      </w:r>
      <w:r w:rsidR="008D4459">
        <w:rPr>
          <w:lang w:val="en-US"/>
        </w:rPr>
        <w:t xml:space="preserve">to establish the ground truth need to be considered </w:t>
      </w:r>
      <w:r w:rsidR="00A46EC1">
        <w:rPr>
          <w:lang w:val="en-US"/>
        </w:rPr>
        <w:t xml:space="preserve">on a </w:t>
      </w:r>
      <w:r w:rsidR="008D4459">
        <w:rPr>
          <w:lang w:val="en-US"/>
        </w:rPr>
        <w:t>per use case</w:t>
      </w:r>
      <w:r w:rsidR="00A46EC1">
        <w:rPr>
          <w:lang w:val="en-US"/>
        </w:rPr>
        <w:t xml:space="preserve"> basis</w:t>
      </w:r>
      <w:r w:rsidR="00997F0A">
        <w:rPr>
          <w:lang w:val="en-US"/>
        </w:rPr>
        <w:t>.</w:t>
      </w:r>
    </w:p>
    <w:p w14:paraId="69FF241B" w14:textId="3FD707D6" w:rsidR="00365B7A" w:rsidRDefault="00365B7A" w:rsidP="00A6404D">
      <w:pPr>
        <w:jc w:val="both"/>
        <w:rPr>
          <w:lang w:val="en-US"/>
        </w:rPr>
      </w:pPr>
      <w:r>
        <w:rPr>
          <w:lang w:val="en-US"/>
        </w:rPr>
        <w:t xml:space="preserve">In </w:t>
      </w:r>
      <w:r w:rsidR="002B09C0" w:rsidRPr="0025491E">
        <w:rPr>
          <w:b/>
          <w:bCs/>
          <w:lang w:val="en-US"/>
        </w:rPr>
        <w:t>time domain RRM measurement prediction case A</w:t>
      </w:r>
      <w:r w:rsidR="002B09C0">
        <w:rPr>
          <w:lang w:val="en-US"/>
        </w:rPr>
        <w:t xml:space="preserve">, </w:t>
      </w:r>
      <w:r w:rsidR="002E541F">
        <w:rPr>
          <w:lang w:val="en-US"/>
        </w:rPr>
        <w:t>measurements can be used as a ground truth for predictions</w:t>
      </w:r>
      <w:r w:rsidR="000F1E4E">
        <w:rPr>
          <w:lang w:val="en-US"/>
        </w:rPr>
        <w:t xml:space="preserve"> for the same measurement period. </w:t>
      </w:r>
      <w:r w:rsidR="00D23BC8">
        <w:rPr>
          <w:lang w:val="en-US"/>
        </w:rPr>
        <w:t>Similarly</w:t>
      </w:r>
      <w:r w:rsidR="004B423E">
        <w:rPr>
          <w:lang w:val="en-US"/>
        </w:rPr>
        <w:t xml:space="preserve">, in </w:t>
      </w:r>
      <w:r w:rsidR="004B423E" w:rsidRPr="0025491E">
        <w:rPr>
          <w:b/>
          <w:bCs/>
          <w:lang w:val="en-US"/>
        </w:rPr>
        <w:t>measurement event prediction</w:t>
      </w:r>
      <w:r w:rsidR="00DE4C4A">
        <w:rPr>
          <w:lang w:val="en-US"/>
        </w:rPr>
        <w:t xml:space="preserve">, measurement events </w:t>
      </w:r>
      <w:r w:rsidR="00E1000F">
        <w:rPr>
          <w:lang w:val="en-US"/>
        </w:rPr>
        <w:t>determined</w:t>
      </w:r>
      <w:r w:rsidR="00DE4C4A">
        <w:rPr>
          <w:lang w:val="en-US"/>
        </w:rPr>
        <w:t xml:space="preserve"> based on the measurements can be used </w:t>
      </w:r>
      <w:r w:rsidR="00D74229">
        <w:rPr>
          <w:lang w:val="en-US"/>
        </w:rPr>
        <w:t xml:space="preserve">as a ground truth for </w:t>
      </w:r>
      <w:r w:rsidR="00C923B3">
        <w:rPr>
          <w:lang w:val="en-US"/>
        </w:rPr>
        <w:t xml:space="preserve">the </w:t>
      </w:r>
      <w:r w:rsidR="005C28AA">
        <w:rPr>
          <w:lang w:val="en-US"/>
        </w:rPr>
        <w:t xml:space="preserve">predictions. </w:t>
      </w:r>
      <w:r w:rsidR="00441F1F">
        <w:rPr>
          <w:lang w:val="en-US"/>
        </w:rPr>
        <w:t>Th</w:t>
      </w:r>
      <w:r w:rsidR="009E6E52">
        <w:rPr>
          <w:lang w:val="en-US"/>
        </w:rPr>
        <w:t>e ground truth</w:t>
      </w:r>
      <w:r w:rsidR="00441F1F">
        <w:rPr>
          <w:lang w:val="en-US"/>
        </w:rPr>
        <w:t xml:space="preserve"> </w:t>
      </w:r>
      <w:r w:rsidR="009E6E52">
        <w:rPr>
          <w:lang w:val="en-US"/>
        </w:rPr>
        <w:t>is</w:t>
      </w:r>
      <w:r w:rsidR="00493031">
        <w:rPr>
          <w:lang w:val="en-US"/>
        </w:rPr>
        <w:t xml:space="preserve"> often</w:t>
      </w:r>
      <w:r w:rsidR="009E6E52">
        <w:rPr>
          <w:lang w:val="en-US"/>
        </w:rPr>
        <w:t xml:space="preserve"> available to</w:t>
      </w:r>
      <w:r w:rsidR="00441F1F">
        <w:rPr>
          <w:lang w:val="en-US"/>
        </w:rPr>
        <w:t xml:space="preserve"> the UE </w:t>
      </w:r>
      <w:r w:rsidR="002810D8">
        <w:rPr>
          <w:lang w:val="en-US"/>
        </w:rPr>
        <w:t>without any specification impact</w:t>
      </w:r>
      <w:r w:rsidR="00441F1F">
        <w:rPr>
          <w:lang w:val="en-US"/>
        </w:rPr>
        <w:t>.</w:t>
      </w:r>
      <w:r w:rsidR="00C7616A">
        <w:rPr>
          <w:lang w:val="en-US"/>
        </w:rPr>
        <w:t xml:space="preserve"> </w:t>
      </w:r>
      <w:r w:rsidR="00B74A30">
        <w:rPr>
          <w:lang w:val="en-US"/>
        </w:rPr>
        <w:t xml:space="preserve">The ground truth cannot be obtained </w:t>
      </w:r>
      <w:r w:rsidR="00855B62">
        <w:rPr>
          <w:lang w:val="en-US"/>
        </w:rPr>
        <w:t>o</w:t>
      </w:r>
      <w:r w:rsidR="00C7616A">
        <w:rPr>
          <w:lang w:val="en-US"/>
        </w:rPr>
        <w:t xml:space="preserve">nly </w:t>
      </w:r>
      <w:r w:rsidR="003D7871">
        <w:rPr>
          <w:lang w:val="en-US"/>
        </w:rPr>
        <w:t xml:space="preserve">in scenarios, where the predicted measurements are not measured at a future time or the actual measurement event that would </w:t>
      </w:r>
      <w:r w:rsidR="00AA2395">
        <w:rPr>
          <w:lang w:val="en-US"/>
        </w:rPr>
        <w:t xml:space="preserve">have occurred based on the measurements is not reported, for example due to </w:t>
      </w:r>
      <w:r w:rsidR="00B252B3">
        <w:rPr>
          <w:lang w:val="en-US"/>
        </w:rPr>
        <w:t>executing a handover based on the predictions</w:t>
      </w:r>
      <w:r w:rsidR="00A62E27">
        <w:rPr>
          <w:lang w:val="en-US"/>
        </w:rPr>
        <w:t xml:space="preserve">. These scenarios can be </w:t>
      </w:r>
      <w:r w:rsidR="003D734E">
        <w:rPr>
          <w:lang w:val="en-US"/>
        </w:rPr>
        <w:t>relevant</w:t>
      </w:r>
      <w:r w:rsidR="00A62E27">
        <w:rPr>
          <w:lang w:val="en-US"/>
        </w:rPr>
        <w:t xml:space="preserve"> for </w:t>
      </w:r>
      <w:r w:rsidR="00817BE5">
        <w:rPr>
          <w:lang w:val="en-US"/>
        </w:rPr>
        <w:t>monitoring</w:t>
      </w:r>
      <w:r w:rsidR="00A62E27">
        <w:rPr>
          <w:lang w:val="en-US"/>
        </w:rPr>
        <w:t>, however.</w:t>
      </w:r>
    </w:p>
    <w:p w14:paraId="79D44C32" w14:textId="2DED87D0" w:rsidR="0045467A" w:rsidRDefault="005276DA" w:rsidP="002D7ED3">
      <w:pPr>
        <w:jc w:val="both"/>
        <w:rPr>
          <w:lang w:val="en-US"/>
        </w:rPr>
      </w:pPr>
      <w:r>
        <w:rPr>
          <w:lang w:val="en-US"/>
        </w:rPr>
        <w:t>In measurement reduction use cases, i.e.,</w:t>
      </w:r>
      <w:r w:rsidR="00E8249E">
        <w:rPr>
          <w:lang w:val="en-US"/>
        </w:rPr>
        <w:t xml:space="preserve"> in</w:t>
      </w:r>
      <w:r>
        <w:rPr>
          <w:lang w:val="en-US"/>
        </w:rPr>
        <w:t xml:space="preserve"> </w:t>
      </w:r>
      <w:r w:rsidRPr="0025491E">
        <w:rPr>
          <w:b/>
          <w:bCs/>
          <w:lang w:val="en-US"/>
        </w:rPr>
        <w:t>time domain RRM measurement</w:t>
      </w:r>
      <w:r w:rsidR="005A6240" w:rsidRPr="0025491E">
        <w:rPr>
          <w:b/>
          <w:bCs/>
          <w:lang w:val="en-US"/>
        </w:rPr>
        <w:t xml:space="preserve"> prediction time domain case B</w:t>
      </w:r>
      <w:r w:rsidR="005A6240">
        <w:rPr>
          <w:lang w:val="en-US"/>
        </w:rPr>
        <w:t xml:space="preserve"> and in </w:t>
      </w:r>
      <w:r w:rsidR="005A6240" w:rsidRPr="0025491E">
        <w:rPr>
          <w:b/>
          <w:bCs/>
          <w:lang w:val="en-US"/>
        </w:rPr>
        <w:t>inter-frequency measurement prediction</w:t>
      </w:r>
      <w:r w:rsidR="005A6240">
        <w:rPr>
          <w:lang w:val="en-US"/>
        </w:rPr>
        <w:t>,</w:t>
      </w:r>
      <w:r w:rsidR="00691215">
        <w:rPr>
          <w:lang w:val="en-US"/>
        </w:rPr>
        <w:t xml:space="preserve"> </w:t>
      </w:r>
      <w:r w:rsidR="00CC6B75">
        <w:rPr>
          <w:lang w:val="en-US"/>
        </w:rPr>
        <w:t>the ground-truth labels</w:t>
      </w:r>
      <w:r w:rsidR="00412548">
        <w:rPr>
          <w:lang w:val="en-US"/>
        </w:rPr>
        <w:t>, i.e</w:t>
      </w:r>
      <w:r w:rsidR="00FD7B4E">
        <w:rPr>
          <w:lang w:val="en-US"/>
        </w:rPr>
        <w:t>.,</w:t>
      </w:r>
      <w:r w:rsidR="00412548">
        <w:rPr>
          <w:lang w:val="en-US"/>
        </w:rPr>
        <w:t xml:space="preserve"> values of the skipped measurements,</w:t>
      </w:r>
      <w:r w:rsidR="00CC6B75">
        <w:rPr>
          <w:lang w:val="en-US"/>
        </w:rPr>
        <w:t xml:space="preserve"> are not readily available</w:t>
      </w:r>
      <w:r w:rsidR="00634738">
        <w:rPr>
          <w:lang w:val="en-US"/>
        </w:rPr>
        <w:t xml:space="preserve">. </w:t>
      </w:r>
      <w:r w:rsidR="007373BF">
        <w:rPr>
          <w:lang w:val="en-US"/>
        </w:rPr>
        <w:t xml:space="preserve">Acquiring the ground truth for the skipped measurement periods </w:t>
      </w:r>
      <w:r w:rsidR="00EC3260">
        <w:rPr>
          <w:lang w:val="en-US"/>
        </w:rPr>
        <w:t>incurs a cost, since it reduces the measurement reduction ratio</w:t>
      </w:r>
      <w:r w:rsidR="002D7ED3">
        <w:rPr>
          <w:lang w:val="en-US"/>
        </w:rPr>
        <w:t>.</w:t>
      </w:r>
      <w:r w:rsidR="00425264">
        <w:rPr>
          <w:lang w:val="en-US"/>
        </w:rPr>
        <w:t xml:space="preserve"> Also, coordination between NW and the UE may be required</w:t>
      </w:r>
      <w:r w:rsidR="000B58E6">
        <w:rPr>
          <w:lang w:val="en-US"/>
        </w:rPr>
        <w:t xml:space="preserve"> if the m</w:t>
      </w:r>
      <w:r w:rsidR="007B35E5">
        <w:rPr>
          <w:lang w:val="en-US"/>
        </w:rPr>
        <w:t>easurements for monitoring require, e.g., scheduling additional measurement gaps</w:t>
      </w:r>
      <w:r w:rsidR="00425264">
        <w:rPr>
          <w:lang w:val="en-US"/>
        </w:rPr>
        <w:t>.</w:t>
      </w:r>
    </w:p>
    <w:p w14:paraId="0362CC8A" w14:textId="06504342" w:rsidR="0045467A" w:rsidRDefault="00FD72E4" w:rsidP="00A6404D">
      <w:pPr>
        <w:jc w:val="both"/>
        <w:rPr>
          <w:lang w:val="en-US"/>
        </w:rPr>
      </w:pPr>
      <w:r w:rsidRPr="7E3FC4CC">
        <w:rPr>
          <w:lang w:val="en-US"/>
        </w:rPr>
        <w:t xml:space="preserve">Consider a time-domain measurement reduction use-case, with 50% measurement reduction rate, as shown in Figure </w:t>
      </w:r>
      <w:r w:rsidR="003B52BF">
        <w:rPr>
          <w:lang w:val="en-US"/>
        </w:rPr>
        <w:t>2.2.1-1</w:t>
      </w:r>
      <w:r w:rsidRPr="7E3FC4CC">
        <w:rPr>
          <w:lang w:val="en-US"/>
        </w:rPr>
        <w:t xml:space="preserve">. Here, measurements are predicted (not measured) by a machine learning model </w:t>
      </w:r>
      <w:r w:rsidR="00365B09">
        <w:rPr>
          <w:lang w:val="en-US"/>
        </w:rPr>
        <w:t xml:space="preserve">for </w:t>
      </w:r>
      <w:r w:rsidRPr="7E3FC4CC">
        <w:rPr>
          <w:lang w:val="en-US"/>
        </w:rPr>
        <w:t>every other sample. To obtain the ground truth labels (the true physical measurements</w:t>
      </w:r>
      <w:r>
        <w:rPr>
          <w:lang w:val="en-US"/>
        </w:rPr>
        <w:t>),</w:t>
      </w:r>
      <w:r w:rsidRPr="7E3FC4CC">
        <w:rPr>
          <w:lang w:val="en-US"/>
        </w:rPr>
        <w:t xml:space="preserve"> the UE would need to physically perform and obtain the measurements in some of those </w:t>
      </w:r>
      <w:r w:rsidRPr="7E3FC4CC">
        <w:rPr>
          <w:lang w:val="en-US"/>
        </w:rPr>
        <w:t xml:space="preserve">slots </w:t>
      </w:r>
      <w:r w:rsidRPr="7E3FC4CC">
        <w:rPr>
          <w:lang w:val="en-US"/>
        </w:rPr>
        <w:t xml:space="preserve">where it should </w:t>
      </w:r>
      <w:r w:rsidR="004F25B1" w:rsidRPr="7E3FC4CC">
        <w:rPr>
          <w:lang w:val="en-US"/>
        </w:rPr>
        <w:t>normally</w:t>
      </w:r>
      <w:r w:rsidRPr="7E3FC4CC">
        <w:rPr>
          <w:lang w:val="en-US"/>
        </w:rPr>
        <w:t xml:space="preserve"> predict instead of </w:t>
      </w:r>
      <w:r w:rsidR="00E748BF" w:rsidRPr="7E3FC4CC">
        <w:rPr>
          <w:lang w:val="en-US"/>
        </w:rPr>
        <w:t>measuring</w:t>
      </w:r>
      <w:r w:rsidRPr="7E3FC4CC">
        <w:rPr>
          <w:lang w:val="en-US"/>
        </w:rPr>
        <w:t xml:space="preserve"> them. </w:t>
      </w:r>
      <w:r w:rsidR="00F0206C" w:rsidRPr="7E3FC4CC">
        <w:rPr>
          <w:lang w:val="en-US"/>
        </w:rPr>
        <w:t xml:space="preserve">The network may need to coordinate with the UE regarding the </w:t>
      </w:r>
      <w:r w:rsidR="00D6364C" w:rsidRPr="7E3FC4CC">
        <w:rPr>
          <w:lang w:val="en-US"/>
        </w:rPr>
        <w:t>periodicity of these slots and on which specific frames they occur.</w:t>
      </w:r>
    </w:p>
    <w:p w14:paraId="2EF21BA3" w14:textId="77777777" w:rsidR="00661A3C" w:rsidRPr="00CD5A44" w:rsidRDefault="00661A3C" w:rsidP="00661A3C">
      <w:pPr>
        <w:jc w:val="both"/>
        <w:rPr>
          <w:lang w:val="en-US"/>
        </w:rPr>
      </w:pPr>
    </w:p>
    <w:p w14:paraId="191B01FA" w14:textId="77777777" w:rsidR="00661A3C" w:rsidRDefault="00661A3C" w:rsidP="00661A3C">
      <w:pPr>
        <w:jc w:val="center"/>
        <w:rPr>
          <w:lang w:val="en-US"/>
        </w:rPr>
      </w:pPr>
      <w:r>
        <w:rPr>
          <w:noProof/>
          <w:lang w:val="en-US"/>
        </w:rPr>
        <w:drawing>
          <wp:inline distT="0" distB="0" distL="0" distR="0" wp14:anchorId="541C592B" wp14:editId="5E95A388">
            <wp:extent cx="4344424" cy="963049"/>
            <wp:effectExtent l="0" t="0" r="0" b="0"/>
            <wp:docPr id="996161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98675"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4344424" cy="963049"/>
                    </a:xfrm>
                    <a:prstGeom prst="rect">
                      <a:avLst/>
                    </a:prstGeom>
                  </pic:spPr>
                </pic:pic>
              </a:graphicData>
            </a:graphic>
          </wp:inline>
        </w:drawing>
      </w:r>
    </w:p>
    <w:p w14:paraId="3C278B6B" w14:textId="20F52959" w:rsidR="00661A3C" w:rsidRPr="00FD72E4" w:rsidRDefault="00661A3C" w:rsidP="00661A3C">
      <w:pPr>
        <w:jc w:val="center"/>
        <w:rPr>
          <w:rFonts w:asciiTheme="minorBidi" w:hAnsiTheme="minorBidi" w:cstheme="minorBidi"/>
          <w:b/>
          <w:bCs/>
          <w:sz w:val="18"/>
          <w:szCs w:val="18"/>
          <w:lang w:val="en-US"/>
        </w:rPr>
      </w:pPr>
      <w:r w:rsidRPr="00FD72E4">
        <w:rPr>
          <w:rFonts w:asciiTheme="minorBidi" w:hAnsiTheme="minorBidi" w:cstheme="minorBidi"/>
          <w:b/>
          <w:bCs/>
          <w:sz w:val="18"/>
          <w:szCs w:val="18"/>
          <w:lang w:val="en-US"/>
        </w:rPr>
        <w:t xml:space="preserve">Figure </w:t>
      </w:r>
      <w:r w:rsidR="003B52BF">
        <w:rPr>
          <w:rFonts w:asciiTheme="minorBidi" w:hAnsiTheme="minorBidi" w:cstheme="minorBidi"/>
          <w:b/>
          <w:bCs/>
          <w:sz w:val="18"/>
          <w:szCs w:val="18"/>
          <w:lang w:val="en-US"/>
        </w:rPr>
        <w:t>2.2.1-1</w:t>
      </w:r>
      <w:r w:rsidRPr="00FD72E4">
        <w:rPr>
          <w:rFonts w:asciiTheme="minorBidi" w:hAnsiTheme="minorBidi" w:cstheme="minorBidi"/>
          <w:b/>
          <w:bCs/>
          <w:sz w:val="18"/>
          <w:szCs w:val="18"/>
          <w:lang w:val="en-US"/>
        </w:rPr>
        <w:t>: Acquiring ground-truth labels for time-domain measurement reduction</w:t>
      </w:r>
      <w:r>
        <w:rPr>
          <w:rFonts w:asciiTheme="minorBidi" w:hAnsiTheme="minorBidi" w:cstheme="minorBidi"/>
          <w:b/>
          <w:bCs/>
          <w:sz w:val="18"/>
          <w:szCs w:val="18"/>
          <w:lang w:val="en-US"/>
        </w:rPr>
        <w:t xml:space="preserve"> Case B</w:t>
      </w:r>
      <w:r w:rsidRPr="00FD72E4">
        <w:rPr>
          <w:rFonts w:asciiTheme="minorBidi" w:hAnsiTheme="minorBidi" w:cstheme="minorBidi"/>
          <w:b/>
          <w:bCs/>
          <w:sz w:val="18"/>
          <w:szCs w:val="18"/>
          <w:lang w:val="en-US"/>
        </w:rPr>
        <w:t xml:space="preserve"> with 50% MRRT.</w:t>
      </w:r>
    </w:p>
    <w:p w14:paraId="38A43E8D" w14:textId="77777777" w:rsidR="00661A3C" w:rsidRDefault="00661A3C" w:rsidP="00A6404D">
      <w:pPr>
        <w:jc w:val="both"/>
        <w:rPr>
          <w:lang w:val="en-US"/>
        </w:rPr>
      </w:pPr>
    </w:p>
    <w:p w14:paraId="14FDCA23" w14:textId="3D8ECA63" w:rsidR="007E7A8D" w:rsidRDefault="00E748BF" w:rsidP="004303CB">
      <w:pPr>
        <w:jc w:val="both"/>
        <w:rPr>
          <w:b/>
          <w:bCs/>
          <w:lang w:val="en-US"/>
        </w:rPr>
      </w:pPr>
      <w:r w:rsidRPr="00E748BF">
        <w:rPr>
          <w:b/>
          <w:bCs/>
          <w:lang w:val="en-US"/>
        </w:rPr>
        <w:t xml:space="preserve">Observation </w:t>
      </w:r>
      <w:r w:rsidR="003B52BF">
        <w:rPr>
          <w:b/>
          <w:bCs/>
          <w:lang w:val="en-US"/>
        </w:rPr>
        <w:t>2</w:t>
      </w:r>
      <w:r w:rsidRPr="00E748BF">
        <w:rPr>
          <w:b/>
          <w:bCs/>
          <w:lang w:val="en-US"/>
        </w:rPr>
        <w:t>:</w:t>
      </w:r>
      <w:r>
        <w:rPr>
          <w:b/>
          <w:lang w:val="en-US"/>
        </w:rPr>
        <w:t xml:space="preserve"> </w:t>
      </w:r>
      <w:r w:rsidR="00573C32">
        <w:rPr>
          <w:lang w:val="en-US"/>
        </w:rPr>
        <w:t xml:space="preserve">Additional </w:t>
      </w:r>
      <w:r w:rsidR="00334AF2">
        <w:rPr>
          <w:lang w:val="en-US"/>
        </w:rPr>
        <w:t xml:space="preserve">specification effort may be needed </w:t>
      </w:r>
      <w:r w:rsidR="000609F5">
        <w:rPr>
          <w:lang w:val="en-US"/>
        </w:rPr>
        <w:t>for</w:t>
      </w:r>
      <w:r w:rsidR="007E7A8D">
        <w:rPr>
          <w:lang w:val="en-US"/>
        </w:rPr>
        <w:t xml:space="preserve"> establish</w:t>
      </w:r>
      <w:r w:rsidR="00D67520">
        <w:rPr>
          <w:lang w:val="en-US"/>
        </w:rPr>
        <w:t>ing</w:t>
      </w:r>
      <w:r w:rsidR="007E7A8D">
        <w:rPr>
          <w:lang w:val="en-US"/>
        </w:rPr>
        <w:t xml:space="preserve"> </w:t>
      </w:r>
      <w:r w:rsidR="003B52BF">
        <w:rPr>
          <w:lang w:val="en-US"/>
        </w:rPr>
        <w:t>the ground</w:t>
      </w:r>
      <w:r w:rsidR="007E7A8D">
        <w:rPr>
          <w:lang w:val="en-US"/>
        </w:rPr>
        <w:t xml:space="preserve"> truth </w:t>
      </w:r>
      <w:r w:rsidR="000609F5">
        <w:rPr>
          <w:lang w:val="en-US"/>
        </w:rPr>
        <w:t>in UE-side</w:t>
      </w:r>
      <w:r w:rsidR="007E7A8D">
        <w:rPr>
          <w:lang w:val="en-US"/>
        </w:rPr>
        <w:t xml:space="preserve"> monitoring </w:t>
      </w:r>
      <w:r w:rsidR="000609F5">
        <w:rPr>
          <w:lang w:val="en-US"/>
        </w:rPr>
        <w:t xml:space="preserve">also when monitoring metrics are not reported. </w:t>
      </w:r>
    </w:p>
    <w:p w14:paraId="717DF420" w14:textId="4F1BA54E" w:rsidR="00A16AC8" w:rsidRDefault="004303CB" w:rsidP="00A6404D">
      <w:pPr>
        <w:jc w:val="both"/>
        <w:rPr>
          <w:lang w:val="en-US"/>
        </w:rPr>
      </w:pPr>
      <w:r w:rsidRPr="00F00CBF">
        <w:rPr>
          <w:b/>
          <w:bCs/>
          <w:lang w:val="en-US"/>
        </w:rPr>
        <w:lastRenderedPageBreak/>
        <w:t xml:space="preserve">Observation </w:t>
      </w:r>
      <w:r w:rsidR="003B52BF">
        <w:rPr>
          <w:b/>
          <w:bCs/>
          <w:lang w:val="en-US"/>
        </w:rPr>
        <w:t>3</w:t>
      </w:r>
      <w:r w:rsidRPr="00F00CBF">
        <w:rPr>
          <w:b/>
          <w:bCs/>
          <w:lang w:val="en-US"/>
        </w:rPr>
        <w:t>:</w:t>
      </w:r>
      <w:r>
        <w:rPr>
          <w:b/>
          <w:lang w:val="en-US"/>
        </w:rPr>
        <w:t xml:space="preserve"> </w:t>
      </w:r>
      <w:r w:rsidR="00B636DF">
        <w:rPr>
          <w:lang w:val="en-US"/>
        </w:rPr>
        <w:t xml:space="preserve">In </w:t>
      </w:r>
      <w:r w:rsidR="001D573C">
        <w:rPr>
          <w:lang w:val="en-US"/>
        </w:rPr>
        <w:t>measurement reduction</w:t>
      </w:r>
      <w:r w:rsidR="002137B3">
        <w:rPr>
          <w:lang w:val="en-US"/>
        </w:rPr>
        <w:t xml:space="preserve"> </w:t>
      </w:r>
      <w:r>
        <w:rPr>
          <w:lang w:val="en-US"/>
        </w:rPr>
        <w:t>use</w:t>
      </w:r>
      <w:r w:rsidR="002137B3">
        <w:rPr>
          <w:lang w:val="en-US"/>
        </w:rPr>
        <w:t xml:space="preserve"> </w:t>
      </w:r>
      <w:r>
        <w:rPr>
          <w:lang w:val="en-US"/>
        </w:rPr>
        <w:t xml:space="preserve">cases, </w:t>
      </w:r>
      <w:r w:rsidR="00461CE5">
        <w:rPr>
          <w:lang w:val="en-US"/>
        </w:rPr>
        <w:t xml:space="preserve">acquiring the ground truth can </w:t>
      </w:r>
      <w:r w:rsidR="00293473">
        <w:rPr>
          <w:lang w:val="en-US"/>
        </w:rPr>
        <w:t xml:space="preserve">incur a cost, e.g., </w:t>
      </w:r>
      <w:r w:rsidR="004865A1">
        <w:rPr>
          <w:lang w:val="en-US"/>
        </w:rPr>
        <w:t>reduced measurement reduction ratio</w:t>
      </w:r>
      <w:r w:rsidR="001238F4">
        <w:rPr>
          <w:lang w:val="en-US"/>
        </w:rPr>
        <w:t>, and</w:t>
      </w:r>
      <w:r w:rsidR="004E7D4C">
        <w:rPr>
          <w:lang w:val="en-US"/>
        </w:rPr>
        <w:t xml:space="preserve"> </w:t>
      </w:r>
      <w:r w:rsidR="00B75481">
        <w:rPr>
          <w:lang w:val="en-US"/>
        </w:rPr>
        <w:t xml:space="preserve">the measurements required for </w:t>
      </w:r>
      <w:r w:rsidR="004769C8">
        <w:rPr>
          <w:lang w:val="en-US"/>
        </w:rPr>
        <w:t>monitoring</w:t>
      </w:r>
      <w:r w:rsidR="00B75481">
        <w:rPr>
          <w:lang w:val="en-US"/>
        </w:rPr>
        <w:t xml:space="preserve"> can require coordination between the network and the UE. </w:t>
      </w:r>
    </w:p>
    <w:p w14:paraId="6B475AFF" w14:textId="72A17062" w:rsidR="004315C3" w:rsidRPr="0025491E" w:rsidRDefault="004315C3" w:rsidP="00A6404D">
      <w:pPr>
        <w:jc w:val="both"/>
        <w:rPr>
          <w:lang w:val="en-US"/>
        </w:rPr>
      </w:pPr>
      <w:r>
        <w:rPr>
          <w:b/>
          <w:bCs/>
          <w:lang w:val="en-US"/>
        </w:rPr>
        <w:t xml:space="preserve">Observation </w:t>
      </w:r>
      <w:r w:rsidR="003B52BF">
        <w:rPr>
          <w:b/>
          <w:bCs/>
          <w:lang w:val="en-US"/>
        </w:rPr>
        <w:t>4</w:t>
      </w:r>
      <w:r>
        <w:rPr>
          <w:b/>
          <w:bCs/>
          <w:lang w:val="en-US"/>
        </w:rPr>
        <w:t xml:space="preserve">: </w:t>
      </w:r>
      <w:r w:rsidR="00E278F5">
        <w:rPr>
          <w:lang w:val="en-US"/>
        </w:rPr>
        <w:t xml:space="preserve">In time domain case A and </w:t>
      </w:r>
      <w:r w:rsidR="006C11F2">
        <w:rPr>
          <w:lang w:val="en-US"/>
        </w:rPr>
        <w:t xml:space="preserve">measurement event prediction, in most scenarios the </w:t>
      </w:r>
      <w:r w:rsidR="00BD660B">
        <w:rPr>
          <w:lang w:val="en-US"/>
        </w:rPr>
        <w:t xml:space="preserve">ground truth can be acquired with lower cost and without </w:t>
      </w:r>
      <w:r w:rsidR="007C66A6">
        <w:rPr>
          <w:lang w:val="en-US"/>
        </w:rPr>
        <w:t>coordination between the network and the UE.</w:t>
      </w:r>
    </w:p>
    <w:p w14:paraId="30E16F75" w14:textId="3BC8CEC9" w:rsidR="00997F0A" w:rsidRPr="00CD5A44" w:rsidRDefault="00F70B77" w:rsidP="00A6404D">
      <w:pPr>
        <w:jc w:val="both"/>
        <w:rPr>
          <w:lang w:val="en-US"/>
        </w:rPr>
      </w:pPr>
      <w:r w:rsidRPr="00C40D02">
        <w:rPr>
          <w:b/>
          <w:bCs/>
          <w:lang w:val="en-US"/>
        </w:rPr>
        <w:t xml:space="preserve">Proposal </w:t>
      </w:r>
      <w:r w:rsidR="003B52BF">
        <w:rPr>
          <w:b/>
          <w:bCs/>
          <w:lang w:val="en-US"/>
        </w:rPr>
        <w:t>5</w:t>
      </w:r>
      <w:r w:rsidRPr="00C40D02">
        <w:rPr>
          <w:b/>
          <w:bCs/>
          <w:lang w:val="en-US"/>
        </w:rPr>
        <w:t>:</w:t>
      </w:r>
      <w:r>
        <w:rPr>
          <w:lang w:val="en-US"/>
        </w:rPr>
        <w:t xml:space="preserve"> </w:t>
      </w:r>
      <w:r w:rsidR="00685607">
        <w:rPr>
          <w:lang w:val="en-US"/>
        </w:rPr>
        <w:t xml:space="preserve">Study the configuration aspects needed </w:t>
      </w:r>
      <w:r w:rsidR="00A73828">
        <w:rPr>
          <w:lang w:val="en-US"/>
        </w:rPr>
        <w:t xml:space="preserve">so that </w:t>
      </w:r>
      <w:r w:rsidR="00685607">
        <w:rPr>
          <w:lang w:val="en-US"/>
        </w:rPr>
        <w:t>the</w:t>
      </w:r>
      <w:r w:rsidR="00461F38">
        <w:rPr>
          <w:lang w:val="en-US"/>
        </w:rPr>
        <w:t xml:space="preserve"> </w:t>
      </w:r>
      <w:r w:rsidR="00B70D85">
        <w:rPr>
          <w:lang w:val="en-US"/>
        </w:rPr>
        <w:t>network</w:t>
      </w:r>
      <w:r w:rsidR="00EC1924">
        <w:rPr>
          <w:lang w:val="en-US"/>
        </w:rPr>
        <w:t xml:space="preserve"> and the UE </w:t>
      </w:r>
      <w:r w:rsidR="00A73828">
        <w:rPr>
          <w:lang w:val="en-US"/>
        </w:rPr>
        <w:t xml:space="preserve">can </w:t>
      </w:r>
      <w:r w:rsidR="00EC1924">
        <w:rPr>
          <w:lang w:val="en-US"/>
        </w:rPr>
        <w:t xml:space="preserve">coordinate </w:t>
      </w:r>
      <w:r w:rsidR="00595648">
        <w:rPr>
          <w:lang w:val="en-US"/>
        </w:rPr>
        <w:t xml:space="preserve">for establishing the ground truth </w:t>
      </w:r>
      <w:r w:rsidR="00A73828">
        <w:rPr>
          <w:lang w:val="en-US"/>
        </w:rPr>
        <w:t xml:space="preserve">in case of </w:t>
      </w:r>
      <w:r w:rsidR="008D20DA">
        <w:rPr>
          <w:lang w:val="en-US"/>
        </w:rPr>
        <w:t>ML monitoring</w:t>
      </w:r>
      <w:r w:rsidR="00291878">
        <w:rPr>
          <w:lang w:val="en-US"/>
        </w:rPr>
        <w:t>.</w:t>
      </w:r>
    </w:p>
    <w:p w14:paraId="0A9E46AE" w14:textId="66678AAF" w:rsidR="00CB4205" w:rsidRDefault="00CD5A44" w:rsidP="00CD5A44">
      <w:pPr>
        <w:pStyle w:val="Heading3"/>
        <w:rPr>
          <w:lang w:val="en-US"/>
        </w:rPr>
      </w:pPr>
      <w:r>
        <w:rPr>
          <w:lang w:val="en-US"/>
        </w:rPr>
        <w:t>2.2.2 Monitoring Time Window</w:t>
      </w:r>
    </w:p>
    <w:p w14:paraId="37DB37EA" w14:textId="14196208" w:rsidR="00F70B77" w:rsidRDefault="00D42BA9" w:rsidP="007322EC">
      <w:pPr>
        <w:jc w:val="both"/>
        <w:rPr>
          <w:lang w:val="en-US"/>
        </w:rPr>
      </w:pPr>
      <w:r w:rsidRPr="7E3FC4CC">
        <w:rPr>
          <w:lang w:val="en-US"/>
        </w:rPr>
        <w:t xml:space="preserve">Performance metrics are statistical quantities that are calculated over </w:t>
      </w:r>
      <w:r w:rsidR="008D0D4A" w:rsidRPr="7E3FC4CC">
        <w:rPr>
          <w:lang w:val="en-US"/>
        </w:rPr>
        <w:t>a large set of</w:t>
      </w:r>
      <w:r w:rsidR="00E86E11" w:rsidRPr="7E3FC4CC">
        <w:rPr>
          <w:lang w:val="en-US"/>
        </w:rPr>
        <w:t xml:space="preserve"> </w:t>
      </w:r>
      <w:r w:rsidR="002A46EA" w:rsidRPr="7E3FC4CC">
        <w:rPr>
          <w:lang w:val="en-US"/>
        </w:rPr>
        <w:t>samples</w:t>
      </w:r>
      <w:r w:rsidR="0076240C" w:rsidRPr="7E3FC4CC">
        <w:rPr>
          <w:lang w:val="en-US"/>
        </w:rPr>
        <w:t>.</w:t>
      </w:r>
      <w:r w:rsidR="008D0D4A" w:rsidRPr="7E3FC4CC">
        <w:rPr>
          <w:lang w:val="en-US"/>
        </w:rPr>
        <w:t xml:space="preserve"> To calculate the F1 score for a binary classifier, for example, it requires collecting </w:t>
      </w:r>
      <w:r w:rsidR="009050F4" w:rsidRPr="7E3FC4CC">
        <w:rPr>
          <w:lang w:val="en-US"/>
        </w:rPr>
        <w:t xml:space="preserve">a large </w:t>
      </w:r>
      <w:r w:rsidR="008D0D4A" w:rsidRPr="7E3FC4CC">
        <w:rPr>
          <w:lang w:val="en-US"/>
        </w:rPr>
        <w:t>enough</w:t>
      </w:r>
      <w:r w:rsidR="009050F4" w:rsidRPr="7E3FC4CC">
        <w:rPr>
          <w:lang w:val="en-US"/>
        </w:rPr>
        <w:t xml:space="preserve"> dataset of</w:t>
      </w:r>
      <w:r w:rsidR="008D0D4A" w:rsidRPr="7E3FC4CC">
        <w:rPr>
          <w:lang w:val="en-US"/>
        </w:rPr>
        <w:t xml:space="preserve"> test samples where both the ground truth </w:t>
      </w:r>
      <w:r w:rsidR="00DC658A" w:rsidRPr="7E3FC4CC">
        <w:rPr>
          <w:lang w:val="en-US"/>
        </w:rPr>
        <w:t>labels,</w:t>
      </w:r>
      <w:r w:rsidR="008D0D4A" w:rsidRPr="7E3FC4CC">
        <w:rPr>
          <w:lang w:val="en-US"/>
        </w:rPr>
        <w:t xml:space="preserve"> and the predictions are known.</w:t>
      </w:r>
      <w:r w:rsidR="002D7C7D" w:rsidRPr="7E3FC4CC">
        <w:rPr>
          <w:lang w:val="en-US"/>
        </w:rPr>
        <w:t xml:space="preserve"> This creates a challenge </w:t>
      </w:r>
      <w:r w:rsidR="00581B36" w:rsidRPr="7E3FC4CC">
        <w:rPr>
          <w:lang w:val="en-US"/>
        </w:rPr>
        <w:t>for calculating performance metrics for continuous online monitoring of machine learning models deployed on the UE or the network</w:t>
      </w:r>
      <w:r w:rsidR="002E0788" w:rsidRPr="7E3FC4CC">
        <w:rPr>
          <w:lang w:val="en-US"/>
        </w:rPr>
        <w:t>, because it involve</w:t>
      </w:r>
      <w:r w:rsidR="00080FDD" w:rsidRPr="7E3FC4CC">
        <w:rPr>
          <w:lang w:val="en-US"/>
        </w:rPr>
        <w:t>s</w:t>
      </w:r>
      <w:r w:rsidR="002E0788" w:rsidRPr="7E3FC4CC">
        <w:rPr>
          <w:lang w:val="en-US"/>
        </w:rPr>
        <w:t xml:space="preserve"> calculating the performance metrics over a rolling window of recent </w:t>
      </w:r>
      <w:r w:rsidR="00080FDD" w:rsidRPr="7E3FC4CC">
        <w:rPr>
          <w:lang w:val="en-US"/>
        </w:rPr>
        <w:t>predictions</w:t>
      </w:r>
      <w:r w:rsidR="008F4ECB">
        <w:rPr>
          <w:lang w:val="en-US"/>
        </w:rPr>
        <w:t xml:space="preserve"> or time instances</w:t>
      </w:r>
      <w:r w:rsidR="00080FDD">
        <w:rPr>
          <w:lang w:val="en-US"/>
        </w:rPr>
        <w:t>.</w:t>
      </w:r>
      <w:r w:rsidR="00BC2689" w:rsidRPr="7E3FC4CC">
        <w:rPr>
          <w:lang w:val="en-US"/>
        </w:rPr>
        <w:t xml:space="preserve"> The length of this window is a key design choice that presents a fundamental tradeoff</w:t>
      </w:r>
      <w:r w:rsidR="00E65CA9" w:rsidRPr="7E3FC4CC">
        <w:rPr>
          <w:lang w:val="en-US"/>
        </w:rPr>
        <w:t xml:space="preserve"> between robustness and </w:t>
      </w:r>
      <w:r w:rsidR="005F3C48" w:rsidRPr="7E3FC4CC">
        <w:rPr>
          <w:lang w:val="en-US"/>
        </w:rPr>
        <w:t>responsiveness</w:t>
      </w:r>
      <w:r w:rsidR="00E65CA9" w:rsidRPr="7E3FC4CC">
        <w:rPr>
          <w:lang w:val="en-US"/>
        </w:rPr>
        <w:t>.</w:t>
      </w:r>
    </w:p>
    <w:p w14:paraId="2D3AC49E" w14:textId="2CD2827B" w:rsidR="009C18A5" w:rsidRDefault="009C18A5" w:rsidP="007322EC">
      <w:pPr>
        <w:jc w:val="both"/>
        <w:rPr>
          <w:lang w:val="en-US"/>
        </w:rPr>
      </w:pPr>
      <w:r w:rsidRPr="009C18A5">
        <w:rPr>
          <w:b/>
          <w:bCs/>
          <w:lang w:val="en-US"/>
        </w:rPr>
        <w:t xml:space="preserve">Observation </w:t>
      </w:r>
      <w:r w:rsidR="004769C8">
        <w:rPr>
          <w:b/>
          <w:bCs/>
          <w:lang w:val="en-US"/>
        </w:rPr>
        <w:t>5</w:t>
      </w:r>
      <w:r w:rsidRPr="009C18A5">
        <w:rPr>
          <w:b/>
          <w:bCs/>
          <w:lang w:val="en-US"/>
        </w:rPr>
        <w:t>:</w:t>
      </w:r>
      <w:r w:rsidRPr="009C18A5">
        <w:rPr>
          <w:lang w:val="en-US"/>
        </w:rPr>
        <w:t xml:space="preserve"> Online performance monitoring requires calculating metrics over a time window of recent predictions or data instances. The length of this window is a key design choice that presents a tradeoff between robustness and responsiveness.</w:t>
      </w:r>
    </w:p>
    <w:p w14:paraId="0670DA0C" w14:textId="79D08C99" w:rsidR="00586BB4" w:rsidRDefault="00DD39E5" w:rsidP="007322EC">
      <w:pPr>
        <w:jc w:val="both"/>
        <w:rPr>
          <w:lang w:val="en-US"/>
        </w:rPr>
      </w:pPr>
      <w:r w:rsidRPr="7E3FC4CC">
        <w:rPr>
          <w:lang w:val="en-US"/>
        </w:rPr>
        <w:t xml:space="preserve">Short windows are sensitive to changes and allow for a </w:t>
      </w:r>
      <w:r w:rsidR="005E79A2" w:rsidRPr="7E3FC4CC">
        <w:rPr>
          <w:lang w:val="en-US"/>
        </w:rPr>
        <w:t>timely</w:t>
      </w:r>
      <w:r w:rsidRPr="7E3FC4CC">
        <w:rPr>
          <w:lang w:val="en-US"/>
        </w:rPr>
        <w:t xml:space="preserve"> detection of </w:t>
      </w:r>
      <w:r w:rsidR="005E79A2" w:rsidRPr="7E3FC4CC">
        <w:rPr>
          <w:lang w:val="en-US"/>
        </w:rPr>
        <w:t>model drift and performance degradation</w:t>
      </w:r>
      <w:r w:rsidR="00D923C1" w:rsidRPr="7E3FC4CC">
        <w:rPr>
          <w:lang w:val="en-US"/>
        </w:rPr>
        <w:t>, but they are also prone to noise and variance, which increases the occurrence of false alarms</w:t>
      </w:r>
      <w:r w:rsidR="00586BB4" w:rsidRPr="7E3FC4CC">
        <w:rPr>
          <w:lang w:val="en-US"/>
        </w:rPr>
        <w:t xml:space="preserve"> or overreaction to irrelevant outliers.</w:t>
      </w:r>
      <w:r w:rsidR="00461E00" w:rsidRPr="7E3FC4CC">
        <w:rPr>
          <w:lang w:val="en-US"/>
        </w:rPr>
        <w:t xml:space="preserve"> </w:t>
      </w:r>
      <w:r w:rsidR="00586BB4" w:rsidRPr="7E3FC4CC">
        <w:rPr>
          <w:lang w:val="en-US"/>
        </w:rPr>
        <w:t xml:space="preserve">Long windows, on the other hand, </w:t>
      </w:r>
      <w:r w:rsidR="00461E00" w:rsidRPr="7E3FC4CC">
        <w:rPr>
          <w:lang w:val="en-US"/>
        </w:rPr>
        <w:t xml:space="preserve">smooth out such noise, so they </w:t>
      </w:r>
      <w:r w:rsidR="00586BB4" w:rsidRPr="7E3FC4CC">
        <w:rPr>
          <w:lang w:val="en-US"/>
        </w:rPr>
        <w:t xml:space="preserve">provide </w:t>
      </w:r>
      <w:r w:rsidR="00077CF9" w:rsidRPr="7E3FC4CC">
        <w:rPr>
          <w:lang w:val="en-US"/>
        </w:rPr>
        <w:t xml:space="preserve">a more stable and </w:t>
      </w:r>
      <w:r w:rsidR="00F5188B" w:rsidRPr="7E3FC4CC">
        <w:rPr>
          <w:lang w:val="en-US"/>
        </w:rPr>
        <w:t>robust estimate of the model’s performance</w:t>
      </w:r>
      <w:r w:rsidR="00764C4C" w:rsidRPr="7E3FC4CC">
        <w:rPr>
          <w:lang w:val="en-US"/>
        </w:rPr>
        <w:t xml:space="preserve">, but they delay the detection of </w:t>
      </w:r>
      <w:r w:rsidR="009253C6" w:rsidRPr="7E3FC4CC">
        <w:rPr>
          <w:lang w:val="en-US"/>
        </w:rPr>
        <w:t xml:space="preserve">model drift, </w:t>
      </w:r>
      <w:r w:rsidR="00461E00" w:rsidRPr="7E3FC4CC">
        <w:rPr>
          <w:lang w:val="en-US"/>
        </w:rPr>
        <w:t>as the metrics get “diluted” by older data.</w:t>
      </w:r>
    </w:p>
    <w:p w14:paraId="4D8F620A" w14:textId="22E47DA8" w:rsidR="0046733B" w:rsidRDefault="0046733B" w:rsidP="0046733B">
      <w:pPr>
        <w:jc w:val="both"/>
        <w:rPr>
          <w:lang w:val="en-US"/>
        </w:rPr>
      </w:pPr>
      <w:r w:rsidRPr="002059E9">
        <w:rPr>
          <w:b/>
          <w:bCs/>
          <w:lang w:val="en-US"/>
        </w:rPr>
        <w:t xml:space="preserve">Observation </w:t>
      </w:r>
      <w:r w:rsidR="004769C8">
        <w:rPr>
          <w:b/>
          <w:bCs/>
          <w:lang w:val="en-US"/>
        </w:rPr>
        <w:t>6</w:t>
      </w:r>
      <w:r w:rsidRPr="002059E9">
        <w:rPr>
          <w:b/>
          <w:bCs/>
          <w:lang w:val="en-US"/>
        </w:rPr>
        <w:t>:</w:t>
      </w:r>
      <w:r>
        <w:rPr>
          <w:lang w:val="en-US"/>
        </w:rPr>
        <w:t xml:space="preserve"> </w:t>
      </w:r>
      <w:r w:rsidRPr="0046733B">
        <w:rPr>
          <w:lang w:val="en-US"/>
        </w:rPr>
        <w:t>Short windows are sensitive to changes and allow for a timely detection of model drift, but they are also prone to noise and variance. Long windows provide a more stable estimate of the model’s performance, but they delay the detection of model drift.</w:t>
      </w:r>
    </w:p>
    <w:p w14:paraId="7C50A514" w14:textId="65519533" w:rsidR="00B17884" w:rsidRDefault="00B17884" w:rsidP="007322EC">
      <w:pPr>
        <w:jc w:val="both"/>
        <w:rPr>
          <w:lang w:val="en-US"/>
        </w:rPr>
      </w:pPr>
      <w:r w:rsidRPr="7E3FC4CC">
        <w:rPr>
          <w:lang w:val="en-US"/>
        </w:rPr>
        <w:t xml:space="preserve">This is an inherent and unavoidable tradeoff. The optimal window size that balances robustness and responsiveness depends on </w:t>
      </w:r>
      <w:r w:rsidR="00372503" w:rsidRPr="7E3FC4CC">
        <w:rPr>
          <w:lang w:val="en-US"/>
        </w:rPr>
        <w:t xml:space="preserve">factors </w:t>
      </w:r>
      <w:r w:rsidR="001B2082" w:rsidRPr="7E3FC4CC">
        <w:rPr>
          <w:lang w:val="en-US"/>
        </w:rPr>
        <w:t>that are specific to the use-case.</w:t>
      </w:r>
      <w:r w:rsidR="00424C22" w:rsidRPr="7E3FC4CC">
        <w:rPr>
          <w:lang w:val="en-US"/>
        </w:rPr>
        <w:t xml:space="preserve"> For some use-cases, the cost of a false alarm may be </w:t>
      </w:r>
      <w:r w:rsidR="001A1D31" w:rsidRPr="7E3FC4CC">
        <w:rPr>
          <w:lang w:val="en-US"/>
        </w:rPr>
        <w:t xml:space="preserve">relatively higher, </w:t>
      </w:r>
      <w:r w:rsidR="00343650" w:rsidRPr="7E3FC4CC">
        <w:rPr>
          <w:lang w:val="en-US"/>
        </w:rPr>
        <w:t xml:space="preserve">so longer windows are more fitting. </w:t>
      </w:r>
      <w:r w:rsidR="00C25A06" w:rsidRPr="00C25A06">
        <w:rPr>
          <w:lang w:val="en-US"/>
        </w:rPr>
        <w:t>An example for such a</w:t>
      </w:r>
      <w:r w:rsidR="00343650" w:rsidRPr="7E3FC4CC">
        <w:rPr>
          <w:lang w:val="en-US"/>
        </w:rPr>
        <w:t xml:space="preserve"> use-</w:t>
      </w:r>
      <w:r w:rsidR="00C25A06" w:rsidRPr="00C25A06">
        <w:rPr>
          <w:lang w:val="en-US"/>
        </w:rPr>
        <w:t>case is A3 event prediction, where a false positive may trigger the UE to perform a handover too early, which can result in a handover failure.</w:t>
      </w:r>
      <w:r w:rsidR="00343650">
        <w:rPr>
          <w:lang w:val="en-US"/>
        </w:rPr>
        <w:t xml:space="preserve"> For other use-cases</w:t>
      </w:r>
      <w:r w:rsidR="001C2A0B">
        <w:rPr>
          <w:lang w:val="en-US"/>
        </w:rPr>
        <w:t>, such as RLF prediction</w:t>
      </w:r>
      <w:r w:rsidR="00343650" w:rsidRPr="7E3FC4CC">
        <w:rPr>
          <w:lang w:val="en-US"/>
        </w:rPr>
        <w:t xml:space="preserve">, </w:t>
      </w:r>
      <w:r w:rsidR="00F62E4B" w:rsidRPr="7E3FC4CC">
        <w:rPr>
          <w:lang w:val="en-US"/>
        </w:rPr>
        <w:t>swift detection of drift may be more important, so shorter windows are more fitting.</w:t>
      </w:r>
      <w:r w:rsidR="00CD3FD5">
        <w:rPr>
          <w:lang w:val="en-US"/>
        </w:rPr>
        <w:t xml:space="preserve"> This </w:t>
      </w:r>
      <w:r w:rsidR="00AA3D20">
        <w:rPr>
          <w:lang w:val="en-US"/>
        </w:rPr>
        <w:t>may require th</w:t>
      </w:r>
      <w:r w:rsidR="0075358E">
        <w:rPr>
          <w:lang w:val="en-US"/>
        </w:rPr>
        <w:t xml:space="preserve">at the length of the monitoring window be </w:t>
      </w:r>
      <w:r w:rsidR="00F024EB">
        <w:rPr>
          <w:lang w:val="en-US"/>
        </w:rPr>
        <w:t>coordinated between the network and the UE</w:t>
      </w:r>
      <w:r w:rsidR="00C53F98">
        <w:rPr>
          <w:lang w:val="en-US"/>
        </w:rPr>
        <w:t>.</w:t>
      </w:r>
    </w:p>
    <w:p w14:paraId="155A1218" w14:textId="6FB51330" w:rsidR="00E54E71" w:rsidRDefault="00030564" w:rsidP="009351A4">
      <w:pPr>
        <w:jc w:val="both"/>
        <w:rPr>
          <w:lang w:val="en-US"/>
        </w:rPr>
      </w:pPr>
      <w:r w:rsidRPr="7E3FC4CC">
        <w:rPr>
          <w:b/>
          <w:bCs/>
          <w:lang w:val="en-US"/>
        </w:rPr>
        <w:t xml:space="preserve">Proposal </w:t>
      </w:r>
      <w:r w:rsidR="004769C8">
        <w:rPr>
          <w:b/>
          <w:bCs/>
          <w:lang w:val="en-US"/>
        </w:rPr>
        <w:t>6</w:t>
      </w:r>
      <w:r w:rsidRPr="7E3FC4CC">
        <w:rPr>
          <w:b/>
          <w:bCs/>
          <w:lang w:val="en-US"/>
        </w:rPr>
        <w:t>:</w:t>
      </w:r>
      <w:r w:rsidRPr="7E3FC4CC">
        <w:rPr>
          <w:lang w:val="en-US"/>
        </w:rPr>
        <w:t xml:space="preserve"> </w:t>
      </w:r>
      <w:r w:rsidR="00B553F3">
        <w:rPr>
          <w:lang w:val="en-US"/>
        </w:rPr>
        <w:t xml:space="preserve">Discuss </w:t>
      </w:r>
      <w:r w:rsidRPr="7E3FC4CC">
        <w:rPr>
          <w:lang w:val="en-US"/>
        </w:rPr>
        <w:t>the tradeoff between robustness and responsiveness in</w:t>
      </w:r>
      <w:r w:rsidR="00BA0B4B" w:rsidRPr="7E3FC4CC">
        <w:rPr>
          <w:lang w:val="en-US"/>
        </w:rPr>
        <w:t xml:space="preserve"> performance monitoring</w:t>
      </w:r>
      <w:r w:rsidR="00E650C6">
        <w:rPr>
          <w:lang w:val="en-US"/>
        </w:rPr>
        <w:t xml:space="preserve"> </w:t>
      </w:r>
      <w:r w:rsidR="000C2331">
        <w:rPr>
          <w:lang w:val="en-US"/>
        </w:rPr>
        <w:t xml:space="preserve">and consider whether the </w:t>
      </w:r>
      <w:r w:rsidR="00ED392E">
        <w:rPr>
          <w:lang w:val="en-US"/>
        </w:rPr>
        <w:t xml:space="preserve">length of the monitoring window needs to be coordinated between the </w:t>
      </w:r>
      <w:r w:rsidR="000C2331">
        <w:rPr>
          <w:lang w:val="en-US"/>
        </w:rPr>
        <w:t>network and the UE</w:t>
      </w:r>
      <w:r w:rsidR="00ED392E">
        <w:rPr>
          <w:lang w:val="en-US"/>
        </w:rPr>
        <w:t>.</w:t>
      </w:r>
      <w:r w:rsidR="000C2331">
        <w:rPr>
          <w:lang w:val="en-US"/>
        </w:rPr>
        <w:t xml:space="preserve"> </w:t>
      </w:r>
    </w:p>
    <w:p w14:paraId="62E58A93" w14:textId="6B53EFFC" w:rsidR="00391C38" w:rsidRDefault="00391C38" w:rsidP="00391C38">
      <w:pPr>
        <w:pStyle w:val="Heading3"/>
        <w:rPr>
          <w:lang w:val="en-US"/>
        </w:rPr>
      </w:pPr>
      <w:r>
        <w:rPr>
          <w:lang w:val="en-US"/>
        </w:rPr>
        <w:t>2.2.</w:t>
      </w:r>
      <w:r>
        <w:rPr>
          <w:lang w:val="en-US"/>
        </w:rPr>
        <w:t>3</w:t>
      </w:r>
      <w:r>
        <w:rPr>
          <w:lang w:val="en-US"/>
        </w:rPr>
        <w:t xml:space="preserve"> </w:t>
      </w:r>
      <w:r>
        <w:rPr>
          <w:lang w:val="en-US"/>
        </w:rPr>
        <w:t xml:space="preserve">Detection of </w:t>
      </w:r>
      <w:r w:rsidR="005D36E2">
        <w:rPr>
          <w:lang w:val="en-US"/>
        </w:rPr>
        <w:t>ML</w:t>
      </w:r>
      <w:r w:rsidR="00BE7B71">
        <w:rPr>
          <w:lang w:val="en-US"/>
        </w:rPr>
        <w:t xml:space="preserve"> </w:t>
      </w:r>
      <w:r>
        <w:rPr>
          <w:lang w:val="en-US"/>
        </w:rPr>
        <w:t>failures</w:t>
      </w:r>
    </w:p>
    <w:p w14:paraId="40780BCA" w14:textId="720BA99E" w:rsidR="004C63D1" w:rsidRDefault="003F6241" w:rsidP="00151AD9">
      <w:pPr>
        <w:jc w:val="both"/>
        <w:rPr>
          <w:lang w:val="en-US"/>
        </w:rPr>
      </w:pPr>
      <w:r>
        <w:rPr>
          <w:lang w:val="en-US"/>
        </w:rPr>
        <w:t xml:space="preserve">In our understanding, the most important use-case for monitoring is </w:t>
      </w:r>
      <w:r w:rsidR="00E5450B">
        <w:rPr>
          <w:lang w:val="en-US"/>
        </w:rPr>
        <w:t xml:space="preserve">the </w:t>
      </w:r>
      <w:r>
        <w:rPr>
          <w:lang w:val="en-US"/>
        </w:rPr>
        <w:t xml:space="preserve">detection of </w:t>
      </w:r>
      <w:r w:rsidR="0045114E">
        <w:rPr>
          <w:lang w:val="en-US"/>
        </w:rPr>
        <w:t>cases</w:t>
      </w:r>
      <w:r>
        <w:rPr>
          <w:lang w:val="en-US"/>
        </w:rPr>
        <w:t xml:space="preserve"> where the </w:t>
      </w:r>
      <w:r w:rsidR="007F4BD8">
        <w:rPr>
          <w:lang w:val="en-US"/>
        </w:rPr>
        <w:t xml:space="preserve">AIML-related configuration cannot be supported from the UE. For instance, </w:t>
      </w:r>
      <w:r w:rsidR="00064D3E">
        <w:rPr>
          <w:lang w:val="en-US"/>
        </w:rPr>
        <w:t xml:space="preserve">due to </w:t>
      </w:r>
      <w:r w:rsidR="002D50DD">
        <w:rPr>
          <w:lang w:val="en-US"/>
        </w:rPr>
        <w:t xml:space="preserve">drifts in the data and/or model, </w:t>
      </w:r>
      <w:r w:rsidR="007F4BD8">
        <w:rPr>
          <w:lang w:val="en-US"/>
        </w:rPr>
        <w:t xml:space="preserve">the UE </w:t>
      </w:r>
      <w:r w:rsidR="00383D1A">
        <w:rPr>
          <w:lang w:val="en-US"/>
        </w:rPr>
        <w:t xml:space="preserve">cannot support a </w:t>
      </w:r>
      <w:r w:rsidR="00064D3E">
        <w:rPr>
          <w:lang w:val="en-US"/>
        </w:rPr>
        <w:t>high MRRT</w:t>
      </w:r>
      <w:r w:rsidR="007F4BD8">
        <w:rPr>
          <w:lang w:val="en-US"/>
        </w:rPr>
        <w:t xml:space="preserve"> </w:t>
      </w:r>
      <w:r w:rsidR="002D50DD">
        <w:rPr>
          <w:lang w:val="en-US"/>
        </w:rPr>
        <w:t xml:space="preserve">in case of measurement prediction, or the UE starts to </w:t>
      </w:r>
      <w:r w:rsidR="00605868">
        <w:rPr>
          <w:lang w:val="en-US"/>
        </w:rPr>
        <w:t xml:space="preserve">(mis)detect the different events that are configured towards it. </w:t>
      </w:r>
    </w:p>
    <w:p w14:paraId="51CDB87E" w14:textId="447712D3" w:rsidR="004C63D1" w:rsidRDefault="004C63D1" w:rsidP="00151AD9">
      <w:pPr>
        <w:jc w:val="both"/>
        <w:rPr>
          <w:lang w:val="en-US"/>
        </w:rPr>
      </w:pPr>
      <w:r w:rsidRPr="00126D2B">
        <w:rPr>
          <w:b/>
          <w:bCs/>
          <w:lang w:val="en-US"/>
        </w:rPr>
        <w:t xml:space="preserve">Observation </w:t>
      </w:r>
      <w:r w:rsidR="00C37334">
        <w:rPr>
          <w:b/>
          <w:bCs/>
          <w:lang w:val="en-US"/>
        </w:rPr>
        <w:t>7</w:t>
      </w:r>
      <w:r w:rsidRPr="00126D2B">
        <w:rPr>
          <w:b/>
          <w:bCs/>
          <w:lang w:val="en-US"/>
        </w:rPr>
        <w:t>:</w:t>
      </w:r>
      <w:r>
        <w:rPr>
          <w:lang w:val="en-US"/>
        </w:rPr>
        <w:t xml:space="preserve"> </w:t>
      </w:r>
      <w:r w:rsidRPr="0025491E">
        <w:t xml:space="preserve">AIML configuration support faces challenges such as managing data drift, ensuring timely model updates, and maintaining continuous inference as </w:t>
      </w:r>
      <w:r w:rsidR="001D2A38" w:rsidRPr="0025491E">
        <w:t xml:space="preserve">UE </w:t>
      </w:r>
      <w:r w:rsidRPr="0025491E">
        <w:t>transitions between coverage areas.</w:t>
      </w:r>
    </w:p>
    <w:p w14:paraId="2A75C56B" w14:textId="6C53E10C" w:rsidR="00391C38" w:rsidRDefault="00797627" w:rsidP="00151AD9">
      <w:pPr>
        <w:jc w:val="both"/>
        <w:rPr>
          <w:lang w:val="en-US"/>
        </w:rPr>
      </w:pPr>
      <w:r>
        <w:rPr>
          <w:lang w:val="en-US"/>
        </w:rPr>
        <w:t xml:space="preserve">Considering legacy systems, </w:t>
      </w:r>
      <w:r w:rsidR="00A23F5C">
        <w:rPr>
          <w:lang w:val="en-US"/>
        </w:rPr>
        <w:t xml:space="preserve">examples </w:t>
      </w:r>
      <w:r w:rsidR="006B3D07">
        <w:rPr>
          <w:lang w:val="en-US"/>
        </w:rPr>
        <w:t>of detec</w:t>
      </w:r>
      <w:r w:rsidR="00B620C0">
        <w:rPr>
          <w:lang w:val="en-US"/>
        </w:rPr>
        <w:t>tion that the given configuration is no longer applicable</w:t>
      </w:r>
      <w:r w:rsidR="007A495E">
        <w:rPr>
          <w:lang w:val="en-US"/>
        </w:rPr>
        <w:t xml:space="preserve"> are RLF</w:t>
      </w:r>
      <w:r w:rsidR="00562633">
        <w:rPr>
          <w:lang w:val="en-US"/>
        </w:rPr>
        <w:t xml:space="preserve"> and </w:t>
      </w:r>
      <w:r w:rsidR="007A495E">
        <w:rPr>
          <w:lang w:val="en-US"/>
        </w:rPr>
        <w:t xml:space="preserve">HOF detection. </w:t>
      </w:r>
      <w:r w:rsidR="00562633">
        <w:rPr>
          <w:lang w:val="en-US"/>
        </w:rPr>
        <w:t xml:space="preserve">In case of the former, </w:t>
      </w:r>
      <w:r w:rsidR="0038018F">
        <w:rPr>
          <w:lang w:val="en-US"/>
        </w:rPr>
        <w:t xml:space="preserve">the </w:t>
      </w:r>
      <w:r w:rsidR="00562633">
        <w:rPr>
          <w:lang w:val="en-US"/>
        </w:rPr>
        <w:t>UE</w:t>
      </w:r>
      <w:r w:rsidR="0038018F">
        <w:rPr>
          <w:lang w:val="en-US"/>
        </w:rPr>
        <w:t>’s physical layer</w:t>
      </w:r>
      <w:r w:rsidR="00562633">
        <w:rPr>
          <w:lang w:val="en-US"/>
        </w:rPr>
        <w:t xml:space="preserve"> </w:t>
      </w:r>
      <w:r w:rsidR="00AC0F13">
        <w:rPr>
          <w:lang w:val="en-US"/>
        </w:rPr>
        <w:t xml:space="preserve">monitors </w:t>
      </w:r>
      <w:r w:rsidR="005768C7">
        <w:rPr>
          <w:lang w:val="en-US"/>
        </w:rPr>
        <w:t xml:space="preserve">the DL quality of the primary cell for indicating </w:t>
      </w:r>
      <w:r w:rsidR="00766067">
        <w:rPr>
          <w:lang w:val="en-US"/>
        </w:rPr>
        <w:t>sy</w:t>
      </w:r>
      <w:r w:rsidR="00830639">
        <w:rPr>
          <w:lang w:val="en-US"/>
        </w:rPr>
        <w:t xml:space="preserve">nc status (i.e., in/out of sync). Upon receiving </w:t>
      </w:r>
      <w:r w:rsidR="00AF2A1B">
        <w:rPr>
          <w:lang w:val="en-US"/>
        </w:rPr>
        <w:t>N310 consecutive out of sync indications</w:t>
      </w:r>
      <w:r w:rsidR="00DD19B3">
        <w:rPr>
          <w:lang w:val="en-US"/>
        </w:rPr>
        <w:t xml:space="preserve">, UE starts the T310 timer and upon </w:t>
      </w:r>
      <w:r w:rsidR="00383F52">
        <w:rPr>
          <w:lang w:val="en-US"/>
        </w:rPr>
        <w:t xml:space="preserve">expiry of timer, UE </w:t>
      </w:r>
      <w:r w:rsidR="000C4AE8">
        <w:rPr>
          <w:lang w:val="en-US"/>
        </w:rPr>
        <w:t xml:space="preserve">declares RLF and triggers </w:t>
      </w:r>
      <w:r w:rsidR="00DF4850">
        <w:rPr>
          <w:lang w:val="en-US"/>
        </w:rPr>
        <w:t>the subsequent procedures (e.g., re-establishment or any recovery procedure</w:t>
      </w:r>
      <w:r w:rsidR="001D26A7">
        <w:rPr>
          <w:lang w:val="en-US"/>
        </w:rPr>
        <w:t xml:space="preserve"> such LTM or CHO recovery</w:t>
      </w:r>
      <w:r w:rsidR="00DF4850">
        <w:rPr>
          <w:lang w:val="en-US"/>
        </w:rPr>
        <w:t xml:space="preserve">). </w:t>
      </w:r>
      <w:r w:rsidR="00A55760">
        <w:rPr>
          <w:lang w:val="en-US"/>
        </w:rPr>
        <w:t xml:space="preserve">In a similar manner, </w:t>
      </w:r>
      <w:r w:rsidR="004205B9">
        <w:rPr>
          <w:lang w:val="en-US"/>
        </w:rPr>
        <w:t xml:space="preserve">in case of handover </w:t>
      </w:r>
      <w:r w:rsidR="008E2B88">
        <w:rPr>
          <w:lang w:val="en-US"/>
        </w:rPr>
        <w:t xml:space="preserve">UE monitors for T304 expiry to </w:t>
      </w:r>
      <w:r w:rsidR="004205B9">
        <w:rPr>
          <w:lang w:val="en-US"/>
        </w:rPr>
        <w:t xml:space="preserve">declare HOF and trigger the subsequent procedures. </w:t>
      </w:r>
    </w:p>
    <w:p w14:paraId="78A40F02" w14:textId="271A0F62" w:rsidR="004205B9" w:rsidRPr="0025491E" w:rsidRDefault="004205B9" w:rsidP="00797627">
      <w:pPr>
        <w:rPr>
          <w:b/>
          <w:bCs/>
          <w:lang w:val="en-US"/>
        </w:rPr>
      </w:pPr>
      <w:r w:rsidRPr="0025491E">
        <w:rPr>
          <w:b/>
          <w:bCs/>
          <w:lang w:val="en-US"/>
        </w:rPr>
        <w:t xml:space="preserve">Observation </w:t>
      </w:r>
      <w:r w:rsidR="00C37334">
        <w:rPr>
          <w:b/>
          <w:bCs/>
          <w:lang w:val="en-US"/>
        </w:rPr>
        <w:t>8</w:t>
      </w:r>
      <w:r w:rsidRPr="0025491E">
        <w:rPr>
          <w:b/>
          <w:bCs/>
          <w:lang w:val="en-US"/>
        </w:rPr>
        <w:t xml:space="preserve">: </w:t>
      </w:r>
      <w:r w:rsidR="001C0351" w:rsidRPr="00936D39">
        <w:rPr>
          <w:lang w:val="en-US"/>
        </w:rPr>
        <w:t>Legacy systems utilize RLF and HOF detection mechanisms to identify when a configuration is no longer applicable, triggering procedures like re-establishment or recovery based on specific timer expirations.</w:t>
      </w:r>
    </w:p>
    <w:p w14:paraId="6E82D2BA" w14:textId="669C689D" w:rsidR="00C973D4" w:rsidRDefault="00581A15" w:rsidP="00797627">
      <w:pPr>
        <w:rPr>
          <w:lang w:val="en-US"/>
        </w:rPr>
      </w:pPr>
      <w:r>
        <w:rPr>
          <w:lang w:val="en-US"/>
        </w:rPr>
        <w:t xml:space="preserve">Considering </w:t>
      </w:r>
      <w:r w:rsidR="00615298">
        <w:rPr>
          <w:lang w:val="en-US"/>
        </w:rPr>
        <w:t>the current</w:t>
      </w:r>
      <w:r>
        <w:rPr>
          <w:lang w:val="en-US"/>
        </w:rPr>
        <w:t xml:space="preserve"> applicability framework, it is </w:t>
      </w:r>
      <w:r w:rsidR="007274E2">
        <w:rPr>
          <w:lang w:val="en-US"/>
        </w:rPr>
        <w:t xml:space="preserve">possible </w:t>
      </w:r>
      <w:r>
        <w:rPr>
          <w:lang w:val="en-US"/>
        </w:rPr>
        <w:t xml:space="preserve">that </w:t>
      </w:r>
      <w:r w:rsidR="000D290F">
        <w:rPr>
          <w:lang w:val="en-US"/>
        </w:rPr>
        <w:t xml:space="preserve">in case </w:t>
      </w:r>
      <w:r w:rsidR="0008277B">
        <w:rPr>
          <w:lang w:val="en-US"/>
        </w:rPr>
        <w:t xml:space="preserve">UE </w:t>
      </w:r>
      <w:r w:rsidR="007274E2">
        <w:rPr>
          <w:lang w:val="en-US"/>
        </w:rPr>
        <w:t xml:space="preserve">may not </w:t>
      </w:r>
      <w:r w:rsidR="0008277B">
        <w:rPr>
          <w:lang w:val="en-US"/>
        </w:rPr>
        <w:t>have models to support a configured functionality</w:t>
      </w:r>
      <w:r w:rsidR="00BF3FF5">
        <w:rPr>
          <w:lang w:val="en-US"/>
        </w:rPr>
        <w:t>, i</w:t>
      </w:r>
      <w:r w:rsidR="0085507B">
        <w:rPr>
          <w:lang w:val="en-US"/>
        </w:rPr>
        <w:t>n such cases</w:t>
      </w:r>
      <w:r w:rsidR="0008277B">
        <w:rPr>
          <w:lang w:val="en-US"/>
        </w:rPr>
        <w:t xml:space="preserve">, UE would indicate to </w:t>
      </w:r>
      <w:r w:rsidR="00B17DDB">
        <w:rPr>
          <w:lang w:val="en-US"/>
        </w:rPr>
        <w:t>NW</w:t>
      </w:r>
      <w:r w:rsidR="0008277B">
        <w:rPr>
          <w:lang w:val="en-US"/>
        </w:rPr>
        <w:t xml:space="preserve"> that the </w:t>
      </w:r>
      <w:r w:rsidR="008D2F7B">
        <w:rPr>
          <w:lang w:val="en-US"/>
        </w:rPr>
        <w:t xml:space="preserve">configured functionality is inapplicable. </w:t>
      </w:r>
      <w:r w:rsidR="003F5056">
        <w:rPr>
          <w:lang w:val="en-US"/>
        </w:rPr>
        <w:lastRenderedPageBreak/>
        <w:t xml:space="preserve">Another case where the UE might signal inapplicable </w:t>
      </w:r>
      <w:r w:rsidR="0096232B">
        <w:rPr>
          <w:lang w:val="en-US"/>
        </w:rPr>
        <w:t>functionalities</w:t>
      </w:r>
      <w:r w:rsidR="003F5056">
        <w:rPr>
          <w:lang w:val="en-US"/>
        </w:rPr>
        <w:t xml:space="preserve"> is the case where the performance of the models in the </w:t>
      </w:r>
      <w:r w:rsidR="00B17DDB">
        <w:rPr>
          <w:lang w:val="en-US"/>
        </w:rPr>
        <w:t xml:space="preserve">UE </w:t>
      </w:r>
      <w:r w:rsidR="003F5056">
        <w:rPr>
          <w:lang w:val="en-US"/>
        </w:rPr>
        <w:t>has drifted</w:t>
      </w:r>
      <w:r w:rsidR="00B17DDB">
        <w:rPr>
          <w:lang w:val="en-US"/>
        </w:rPr>
        <w:t xml:space="preserve">. In case UE-side monitoring of the </w:t>
      </w:r>
      <w:r w:rsidR="00673F28">
        <w:rPr>
          <w:lang w:val="en-US"/>
        </w:rPr>
        <w:t xml:space="preserve">features is configured, UEs need to have a mechanism </w:t>
      </w:r>
      <w:r w:rsidR="00C66959">
        <w:rPr>
          <w:lang w:val="en-US"/>
        </w:rPr>
        <w:t xml:space="preserve">to detect such failures and indicate the relevant failure information to the NW. </w:t>
      </w:r>
      <w:r w:rsidR="004D5985">
        <w:rPr>
          <w:lang w:val="en-US"/>
        </w:rPr>
        <w:t xml:space="preserve">From NW perspective, </w:t>
      </w:r>
      <w:r w:rsidR="00543821">
        <w:rPr>
          <w:lang w:val="en-US"/>
        </w:rPr>
        <w:t xml:space="preserve">a scenario that would be nice to avoid is the case where UE identifies </w:t>
      </w:r>
      <w:r w:rsidR="0034594E">
        <w:rPr>
          <w:lang w:val="en-US"/>
        </w:rPr>
        <w:t xml:space="preserve">and signals </w:t>
      </w:r>
      <w:r w:rsidR="00543821">
        <w:rPr>
          <w:lang w:val="en-US"/>
        </w:rPr>
        <w:t xml:space="preserve">failures (or inapplicability) </w:t>
      </w:r>
      <w:r w:rsidR="00952B5D">
        <w:rPr>
          <w:lang w:val="en-US"/>
        </w:rPr>
        <w:t>of the functionalities either too early</w:t>
      </w:r>
      <w:r w:rsidR="000A1213">
        <w:rPr>
          <w:lang w:val="en-US"/>
        </w:rPr>
        <w:t xml:space="preserve"> or too late</w:t>
      </w:r>
      <w:r w:rsidR="001D17E9">
        <w:rPr>
          <w:lang w:val="en-US"/>
        </w:rPr>
        <w:t xml:space="preserve"> as that would require more frequent reconfigurations towards the UE</w:t>
      </w:r>
      <w:r w:rsidR="00F72EAD">
        <w:rPr>
          <w:lang w:val="en-US"/>
        </w:rPr>
        <w:t xml:space="preserve"> and introduce unnecessary complexity and potentially interruption time</w:t>
      </w:r>
      <w:r w:rsidR="001D17E9">
        <w:rPr>
          <w:lang w:val="en-US"/>
        </w:rPr>
        <w:t xml:space="preserve">. </w:t>
      </w:r>
      <w:r w:rsidR="0092233F">
        <w:rPr>
          <w:lang w:val="en-US"/>
        </w:rPr>
        <w:t>In</w:t>
      </w:r>
      <w:r w:rsidR="0066100A">
        <w:rPr>
          <w:lang w:val="en-US"/>
        </w:rPr>
        <w:t xml:space="preserve"> </w:t>
      </w:r>
      <w:r w:rsidR="00615298">
        <w:rPr>
          <w:lang w:val="en-US"/>
        </w:rPr>
        <w:t>the case</w:t>
      </w:r>
      <w:r w:rsidR="0066100A">
        <w:rPr>
          <w:lang w:val="en-US"/>
        </w:rPr>
        <w:t xml:space="preserve"> of periodic </w:t>
      </w:r>
      <w:r w:rsidR="002A4309">
        <w:rPr>
          <w:lang w:val="en-US"/>
        </w:rPr>
        <w:t xml:space="preserve">predictions, as in </w:t>
      </w:r>
      <w:r w:rsidR="00296437">
        <w:rPr>
          <w:lang w:val="en-US"/>
        </w:rPr>
        <w:t xml:space="preserve">RRM </w:t>
      </w:r>
      <w:r w:rsidR="00E811D1">
        <w:rPr>
          <w:lang w:val="en-US"/>
        </w:rPr>
        <w:t xml:space="preserve">measurement prediction, the </w:t>
      </w:r>
      <w:r w:rsidR="00C224AD">
        <w:rPr>
          <w:lang w:val="en-US"/>
        </w:rPr>
        <w:t xml:space="preserve">RLF detection method can </w:t>
      </w:r>
      <w:r w:rsidR="00444534">
        <w:rPr>
          <w:lang w:val="en-US"/>
        </w:rPr>
        <w:t xml:space="preserve">serve as an example of </w:t>
      </w:r>
      <w:r w:rsidR="0061369D">
        <w:rPr>
          <w:lang w:val="en-US"/>
        </w:rPr>
        <w:t xml:space="preserve">how </w:t>
      </w:r>
      <w:r w:rsidR="0000435D">
        <w:rPr>
          <w:lang w:val="en-US"/>
        </w:rPr>
        <w:t>drift may be detected.</w:t>
      </w:r>
    </w:p>
    <w:p w14:paraId="790FE8AF" w14:textId="4FE83D31" w:rsidR="00C66959" w:rsidRDefault="00C66959" w:rsidP="00797627">
      <w:pPr>
        <w:rPr>
          <w:lang w:val="en-US"/>
        </w:rPr>
      </w:pPr>
      <w:r w:rsidRPr="0025491E">
        <w:rPr>
          <w:b/>
          <w:bCs/>
          <w:lang w:val="en-US"/>
        </w:rPr>
        <w:t xml:space="preserve">Observation </w:t>
      </w:r>
      <w:r w:rsidR="00C37334">
        <w:rPr>
          <w:b/>
          <w:bCs/>
          <w:lang w:val="en-US"/>
        </w:rPr>
        <w:t>9</w:t>
      </w:r>
      <w:r w:rsidRPr="0025491E">
        <w:rPr>
          <w:b/>
          <w:bCs/>
          <w:lang w:val="en-US"/>
        </w:rPr>
        <w:t>:</w:t>
      </w:r>
      <w:r w:rsidR="00EE5215" w:rsidRPr="0025491E">
        <w:rPr>
          <w:b/>
          <w:bCs/>
          <w:lang w:val="en-US"/>
        </w:rPr>
        <w:t xml:space="preserve"> </w:t>
      </w:r>
      <w:r w:rsidR="00EE5215" w:rsidRPr="0000435D">
        <w:rPr>
          <w:lang w:val="en-US"/>
        </w:rPr>
        <w:t>To minimize</w:t>
      </w:r>
      <w:r w:rsidR="00E10865" w:rsidRPr="0000435D">
        <w:rPr>
          <w:lang w:val="en-US"/>
        </w:rPr>
        <w:t xml:space="preserve"> the number of reconfigurations,</w:t>
      </w:r>
      <w:r w:rsidRPr="0000435D">
        <w:rPr>
          <w:lang w:val="en-US"/>
        </w:rPr>
        <w:t xml:space="preserve"> </w:t>
      </w:r>
      <w:r w:rsidR="00EE5215" w:rsidRPr="0000435D">
        <w:rPr>
          <w:lang w:val="en-US"/>
        </w:rPr>
        <w:t>UEs need a mechanism to detect and report performance drift or inapplicability of functionalities to the network, while avoiding too early or too late signaling</w:t>
      </w:r>
      <w:r w:rsidR="00E10865" w:rsidRPr="0000435D">
        <w:rPr>
          <w:lang w:val="en-US"/>
        </w:rPr>
        <w:t>.</w:t>
      </w:r>
    </w:p>
    <w:p w14:paraId="63849432" w14:textId="715F7296" w:rsidR="0000435D" w:rsidRPr="0025491E" w:rsidRDefault="0000435D" w:rsidP="00797627">
      <w:pPr>
        <w:rPr>
          <w:b/>
          <w:lang w:val="en-US"/>
        </w:rPr>
      </w:pPr>
      <w:r w:rsidRPr="000A73EF">
        <w:rPr>
          <w:b/>
          <w:bCs/>
          <w:lang w:val="en-US"/>
        </w:rPr>
        <w:t xml:space="preserve">Observation </w:t>
      </w:r>
      <w:r w:rsidR="00C37334">
        <w:rPr>
          <w:b/>
          <w:bCs/>
          <w:lang w:val="en-US"/>
        </w:rPr>
        <w:t>10</w:t>
      </w:r>
      <w:r w:rsidRPr="000A73EF">
        <w:rPr>
          <w:b/>
          <w:bCs/>
          <w:lang w:val="en-US"/>
        </w:rPr>
        <w:t>:</w:t>
      </w:r>
      <w:r>
        <w:rPr>
          <w:b/>
          <w:bCs/>
          <w:lang w:val="en-US"/>
        </w:rPr>
        <w:t xml:space="preserve"> </w:t>
      </w:r>
      <w:r>
        <w:rPr>
          <w:lang w:val="en-US"/>
        </w:rPr>
        <w:t>In case of periodic predictions, as in RRM measurement prediction, the RLF detection method can serve as an example of how drift may be detected.</w:t>
      </w:r>
    </w:p>
    <w:p w14:paraId="0805A8D2" w14:textId="0002DD1C" w:rsidR="00C66959" w:rsidRDefault="00C66959" w:rsidP="00797627">
      <w:pPr>
        <w:rPr>
          <w:lang w:val="en-US"/>
        </w:rPr>
      </w:pPr>
      <w:r w:rsidRPr="0025491E">
        <w:rPr>
          <w:b/>
          <w:bCs/>
          <w:lang w:val="en-US"/>
        </w:rPr>
        <w:t>Proposal</w:t>
      </w:r>
      <w:r w:rsidR="00C37334">
        <w:rPr>
          <w:b/>
          <w:bCs/>
          <w:lang w:val="en-US"/>
        </w:rPr>
        <w:t xml:space="preserve"> 7</w:t>
      </w:r>
      <w:r w:rsidRPr="0025491E">
        <w:rPr>
          <w:b/>
          <w:bCs/>
          <w:lang w:val="en-US"/>
        </w:rPr>
        <w:t>:</w:t>
      </w:r>
      <w:r>
        <w:rPr>
          <w:lang w:val="en-US"/>
        </w:rPr>
        <w:t xml:space="preserve"> </w:t>
      </w:r>
      <w:r w:rsidR="00977DCE">
        <w:rPr>
          <w:lang w:val="en-US"/>
        </w:rPr>
        <w:t>Study</w:t>
      </w:r>
      <w:r w:rsidR="000B5C8E">
        <w:rPr>
          <w:lang w:val="en-US"/>
        </w:rPr>
        <w:t xml:space="preserve"> </w:t>
      </w:r>
      <w:r w:rsidR="00717A50">
        <w:rPr>
          <w:lang w:val="en-US"/>
        </w:rPr>
        <w:t xml:space="preserve">the </w:t>
      </w:r>
      <w:r w:rsidR="00F70BA1">
        <w:rPr>
          <w:lang w:val="en-US"/>
        </w:rPr>
        <w:t xml:space="preserve">detection and </w:t>
      </w:r>
      <w:r w:rsidR="00717A50">
        <w:rPr>
          <w:lang w:val="en-US"/>
        </w:rPr>
        <w:t xml:space="preserve">reporting of </w:t>
      </w:r>
      <w:r w:rsidR="00B3363E">
        <w:rPr>
          <w:lang w:val="en-US"/>
        </w:rPr>
        <w:t>inapplicability from UE to NW</w:t>
      </w:r>
      <w:r w:rsidR="00F72EAD">
        <w:rPr>
          <w:lang w:val="en-US"/>
        </w:rPr>
        <w:t xml:space="preserve"> for AI Mobility use-cases</w:t>
      </w:r>
      <w:r w:rsidR="00B3363E">
        <w:rPr>
          <w:lang w:val="en-US"/>
        </w:rPr>
        <w:t>.</w:t>
      </w:r>
      <w:r w:rsidR="00F72EAD">
        <w:rPr>
          <w:lang w:val="en-US"/>
        </w:rPr>
        <w:t xml:space="preserve"> </w:t>
      </w:r>
      <w:r w:rsidR="00505ED9">
        <w:rPr>
          <w:lang w:val="en-US"/>
        </w:rPr>
        <w:t xml:space="preserve">In </w:t>
      </w:r>
      <w:r w:rsidR="00615298">
        <w:rPr>
          <w:lang w:val="en-US"/>
        </w:rPr>
        <w:t>the case</w:t>
      </w:r>
      <w:r w:rsidR="00505ED9">
        <w:rPr>
          <w:lang w:val="en-US"/>
        </w:rPr>
        <w:t xml:space="preserve"> of periodic predictions</w:t>
      </w:r>
      <w:r w:rsidR="00423A21">
        <w:rPr>
          <w:lang w:val="en-US"/>
        </w:rPr>
        <w:t>,</w:t>
      </w:r>
      <w:r w:rsidR="00505ED9">
        <w:rPr>
          <w:lang w:val="en-US"/>
        </w:rPr>
        <w:t xml:space="preserve"> </w:t>
      </w:r>
      <w:r w:rsidR="00423A21">
        <w:rPr>
          <w:lang w:val="en-US"/>
        </w:rPr>
        <w:t>t</w:t>
      </w:r>
      <w:r w:rsidR="00F72EAD">
        <w:rPr>
          <w:lang w:val="en-US"/>
        </w:rPr>
        <w:t xml:space="preserve">he </w:t>
      </w:r>
      <w:r w:rsidR="00977800">
        <w:rPr>
          <w:lang w:val="en-US"/>
        </w:rPr>
        <w:t xml:space="preserve">legacy </w:t>
      </w:r>
      <w:r w:rsidR="00F72EAD">
        <w:rPr>
          <w:lang w:val="en-US"/>
        </w:rPr>
        <w:t xml:space="preserve">RLF </w:t>
      </w:r>
      <w:r w:rsidR="00F70BA1">
        <w:rPr>
          <w:lang w:val="en-US"/>
        </w:rPr>
        <w:t xml:space="preserve">detection mechanism can </w:t>
      </w:r>
      <w:r w:rsidR="00977800">
        <w:rPr>
          <w:lang w:val="en-US"/>
        </w:rPr>
        <w:t xml:space="preserve">be considered as </w:t>
      </w:r>
      <w:r w:rsidR="00264C3A">
        <w:rPr>
          <w:lang w:val="en-US"/>
        </w:rPr>
        <w:t>starting point</w:t>
      </w:r>
      <w:r w:rsidR="00977800">
        <w:rPr>
          <w:lang w:val="en-US"/>
        </w:rPr>
        <w:t xml:space="preserve">. </w:t>
      </w:r>
    </w:p>
    <w:p w14:paraId="5DE18C36" w14:textId="77777777" w:rsidR="007E7A78" w:rsidRPr="00CD5A44" w:rsidRDefault="007E7A78" w:rsidP="007322EC">
      <w:pPr>
        <w:jc w:val="both"/>
        <w:rPr>
          <w:lang w:val="en-US"/>
        </w:rPr>
      </w:pPr>
    </w:p>
    <w:p w14:paraId="16CB5684" w14:textId="77777777" w:rsidR="008B549E" w:rsidRPr="000D6E08" w:rsidRDefault="008B549E" w:rsidP="008B549E">
      <w:pPr>
        <w:pStyle w:val="Heading1"/>
        <w:rPr>
          <w:lang w:val="en-US"/>
        </w:rPr>
      </w:pPr>
      <w:r w:rsidRPr="000D6E08">
        <w:rPr>
          <w:lang w:val="en-US"/>
        </w:rPr>
        <w:t>3</w:t>
      </w:r>
      <w:r w:rsidRPr="000D6E08">
        <w:rPr>
          <w:lang w:val="en-US"/>
        </w:rPr>
        <w:tab/>
        <w:t>Conclusion</w:t>
      </w:r>
    </w:p>
    <w:p w14:paraId="766D4156" w14:textId="77777777" w:rsidR="008B549E" w:rsidRPr="000D6E08" w:rsidRDefault="008B549E" w:rsidP="008B549E">
      <w:pPr>
        <w:rPr>
          <w:lang w:val="en-US"/>
        </w:rPr>
      </w:pPr>
      <w:r w:rsidRPr="000D6E08">
        <w:rPr>
          <w:lang w:val="en-US"/>
        </w:rPr>
        <w:t>This document has made the following observations:</w:t>
      </w:r>
    </w:p>
    <w:p w14:paraId="3338D162" w14:textId="77777777" w:rsidR="00FA248E" w:rsidRPr="000D7F46" w:rsidRDefault="00FA248E" w:rsidP="00FA248E">
      <w:pPr>
        <w:jc w:val="both"/>
        <w:rPr>
          <w:lang w:val="en-US"/>
        </w:rPr>
      </w:pPr>
      <w:r w:rsidRPr="00A255BC">
        <w:rPr>
          <w:b/>
          <w:lang w:val="en-US"/>
        </w:rPr>
        <w:t xml:space="preserve">Observation </w:t>
      </w:r>
      <w:r>
        <w:rPr>
          <w:b/>
          <w:lang w:val="en-US"/>
        </w:rPr>
        <w:t>1</w:t>
      </w:r>
      <w:r w:rsidRPr="00A255BC">
        <w:rPr>
          <w:b/>
          <w:lang w:val="en-US"/>
        </w:rPr>
        <w:t>:</w:t>
      </w:r>
      <w:r w:rsidRPr="000D7F46">
        <w:rPr>
          <w:lang w:val="en-US"/>
        </w:rPr>
        <w:t xml:space="preserve"> To enable performance monitoring, </w:t>
      </w:r>
      <w:r>
        <w:rPr>
          <w:lang w:val="en-US"/>
        </w:rPr>
        <w:t>performance metrics</w:t>
      </w:r>
      <w:r w:rsidRPr="000D7F46">
        <w:rPr>
          <w:lang w:val="en-US"/>
        </w:rPr>
        <w:t xml:space="preserve"> need to be collected by the UE and/or the network.</w:t>
      </w:r>
    </w:p>
    <w:p w14:paraId="59DB3BB4" w14:textId="77777777" w:rsidR="00FA248E" w:rsidRDefault="00FA248E" w:rsidP="00FA248E">
      <w:pPr>
        <w:jc w:val="both"/>
        <w:rPr>
          <w:b/>
          <w:bCs/>
          <w:lang w:val="en-US"/>
        </w:rPr>
      </w:pPr>
      <w:r w:rsidRPr="00E748BF">
        <w:rPr>
          <w:b/>
          <w:bCs/>
          <w:lang w:val="en-US"/>
        </w:rPr>
        <w:t xml:space="preserve">Observation </w:t>
      </w:r>
      <w:r>
        <w:rPr>
          <w:b/>
          <w:bCs/>
          <w:lang w:val="en-US"/>
        </w:rPr>
        <w:t>2</w:t>
      </w:r>
      <w:r w:rsidRPr="00E748BF">
        <w:rPr>
          <w:b/>
          <w:bCs/>
          <w:lang w:val="en-US"/>
        </w:rPr>
        <w:t>:</w:t>
      </w:r>
      <w:r>
        <w:rPr>
          <w:b/>
          <w:lang w:val="en-US"/>
        </w:rPr>
        <w:t xml:space="preserve"> </w:t>
      </w:r>
      <w:r>
        <w:rPr>
          <w:lang w:val="en-US"/>
        </w:rPr>
        <w:t xml:space="preserve">Additional specification effort may be needed for establishing the ground truth in UE-side monitoring also when monitoring metrics are not reported. </w:t>
      </w:r>
    </w:p>
    <w:p w14:paraId="4A8E4214" w14:textId="77777777" w:rsidR="00FA248E" w:rsidRDefault="00FA248E" w:rsidP="00FA248E">
      <w:pPr>
        <w:jc w:val="both"/>
        <w:rPr>
          <w:lang w:val="en-US"/>
        </w:rPr>
      </w:pPr>
      <w:r w:rsidRPr="00F00CBF">
        <w:rPr>
          <w:b/>
          <w:bCs/>
          <w:lang w:val="en-US"/>
        </w:rPr>
        <w:t xml:space="preserve">Observation </w:t>
      </w:r>
      <w:r>
        <w:rPr>
          <w:b/>
          <w:bCs/>
          <w:lang w:val="en-US"/>
        </w:rPr>
        <w:t>3</w:t>
      </w:r>
      <w:r w:rsidRPr="00F00CBF">
        <w:rPr>
          <w:b/>
          <w:bCs/>
          <w:lang w:val="en-US"/>
        </w:rPr>
        <w:t>:</w:t>
      </w:r>
      <w:r>
        <w:rPr>
          <w:b/>
          <w:lang w:val="en-US"/>
        </w:rPr>
        <w:t xml:space="preserve"> </w:t>
      </w:r>
      <w:r>
        <w:rPr>
          <w:lang w:val="en-US"/>
        </w:rPr>
        <w:t xml:space="preserve">In measurement reduction use cases, acquiring the ground truth can incur a cost, e.g., reduced measurement reduction ratio, and the measurements required for monitoring can require coordination between the network and the UE. </w:t>
      </w:r>
    </w:p>
    <w:p w14:paraId="4E89E35D" w14:textId="77777777" w:rsidR="00FA248E" w:rsidRPr="00230063" w:rsidRDefault="00FA248E" w:rsidP="00FA248E">
      <w:pPr>
        <w:jc w:val="both"/>
        <w:rPr>
          <w:lang w:val="en-US"/>
        </w:rPr>
      </w:pPr>
      <w:r>
        <w:rPr>
          <w:b/>
          <w:bCs/>
          <w:lang w:val="en-US"/>
        </w:rPr>
        <w:t xml:space="preserve">Observation 4: </w:t>
      </w:r>
      <w:r>
        <w:rPr>
          <w:lang w:val="en-US"/>
        </w:rPr>
        <w:t>In time domain case A and measurement event prediction, in most scenarios the ground truth can be acquired with lower cost and without coordination between the network and the UE.</w:t>
      </w:r>
    </w:p>
    <w:p w14:paraId="09093065" w14:textId="77777777" w:rsidR="00FA248E" w:rsidRDefault="00FA248E" w:rsidP="00FA248E">
      <w:pPr>
        <w:jc w:val="both"/>
        <w:rPr>
          <w:lang w:val="en-US"/>
        </w:rPr>
      </w:pPr>
      <w:r w:rsidRPr="009C18A5">
        <w:rPr>
          <w:b/>
          <w:bCs/>
          <w:lang w:val="en-US"/>
        </w:rPr>
        <w:t xml:space="preserve">Observation </w:t>
      </w:r>
      <w:r>
        <w:rPr>
          <w:b/>
          <w:bCs/>
          <w:lang w:val="en-US"/>
        </w:rPr>
        <w:t>5</w:t>
      </w:r>
      <w:r w:rsidRPr="009C18A5">
        <w:rPr>
          <w:b/>
          <w:bCs/>
          <w:lang w:val="en-US"/>
        </w:rPr>
        <w:t>:</w:t>
      </w:r>
      <w:r w:rsidRPr="009C18A5">
        <w:rPr>
          <w:lang w:val="en-US"/>
        </w:rPr>
        <w:t xml:space="preserve"> Online performance monitoring requires calculating metrics over a time window of recent predictions or data instances. The length of this window is a key design choice that presents a tradeoff between robustness and responsiveness.</w:t>
      </w:r>
    </w:p>
    <w:p w14:paraId="47EDE208" w14:textId="77777777" w:rsidR="00FA248E" w:rsidRDefault="00FA248E" w:rsidP="00FA248E">
      <w:pPr>
        <w:jc w:val="both"/>
        <w:rPr>
          <w:lang w:val="en-US"/>
        </w:rPr>
      </w:pPr>
      <w:r w:rsidRPr="002059E9">
        <w:rPr>
          <w:b/>
          <w:bCs/>
          <w:lang w:val="en-US"/>
        </w:rPr>
        <w:t xml:space="preserve">Observation </w:t>
      </w:r>
      <w:r>
        <w:rPr>
          <w:b/>
          <w:bCs/>
          <w:lang w:val="en-US"/>
        </w:rPr>
        <w:t>6</w:t>
      </w:r>
      <w:r w:rsidRPr="002059E9">
        <w:rPr>
          <w:b/>
          <w:bCs/>
          <w:lang w:val="en-US"/>
        </w:rPr>
        <w:t>:</w:t>
      </w:r>
      <w:r>
        <w:rPr>
          <w:lang w:val="en-US"/>
        </w:rPr>
        <w:t xml:space="preserve"> </w:t>
      </w:r>
      <w:r w:rsidRPr="0046733B">
        <w:rPr>
          <w:lang w:val="en-US"/>
        </w:rPr>
        <w:t>Short windows are sensitive to changes and allow for a timely detection of model drift, but they are also prone to noise and variance. Long windows provide a more stable estimate of the model’s performance, but they delay the detection of model drift.</w:t>
      </w:r>
    </w:p>
    <w:p w14:paraId="7532CC43" w14:textId="77777777" w:rsidR="00FA248E" w:rsidRDefault="00FA248E" w:rsidP="00FA248E">
      <w:pPr>
        <w:jc w:val="both"/>
        <w:rPr>
          <w:lang w:val="en-US"/>
        </w:rPr>
      </w:pPr>
      <w:r w:rsidRPr="00126D2B">
        <w:rPr>
          <w:b/>
          <w:bCs/>
          <w:lang w:val="en-US"/>
        </w:rPr>
        <w:t xml:space="preserve">Observation </w:t>
      </w:r>
      <w:r>
        <w:rPr>
          <w:b/>
          <w:bCs/>
          <w:lang w:val="en-US"/>
        </w:rPr>
        <w:t>7</w:t>
      </w:r>
      <w:r w:rsidRPr="00126D2B">
        <w:rPr>
          <w:b/>
          <w:bCs/>
          <w:lang w:val="en-US"/>
        </w:rPr>
        <w:t>:</w:t>
      </w:r>
      <w:r>
        <w:rPr>
          <w:lang w:val="en-US"/>
        </w:rPr>
        <w:t xml:space="preserve"> </w:t>
      </w:r>
      <w:r w:rsidRPr="00230063">
        <w:t>AIML configuration support faces challenges such as managing data drift, ensuring timely model updates, and maintaining continuous inference as UE transitions between coverage areas.</w:t>
      </w:r>
    </w:p>
    <w:p w14:paraId="38D31DB4" w14:textId="77777777" w:rsidR="00FA248E" w:rsidRDefault="00FA248E" w:rsidP="00FA248E">
      <w:pPr>
        <w:jc w:val="both"/>
        <w:rPr>
          <w:lang w:val="en-US"/>
        </w:rPr>
      </w:pPr>
      <w:r>
        <w:rPr>
          <w:lang w:val="en-US"/>
        </w:rPr>
        <w:t xml:space="preserve">Considering legacy systems, examples of detection that the given configuration is no longer applicable are RLF and HOF detection. In case of the former, the UE’s physical layer monitors the DL quality of the primary cell for indicating sync status (i.e., in/out of sync). Upon receiving N310 consecutive out of sync indications, UE starts the T310 timer and upon expiry of timer, UE declares RLF and triggers the subsequent procedures (e.g., re-establishment or any recovery procedure such LTM or CHO recovery). In a similar manner, in case of handover UE monitors for T304 expiry to declare HOF and trigger the subsequent procedures. </w:t>
      </w:r>
    </w:p>
    <w:p w14:paraId="16274382" w14:textId="77777777" w:rsidR="00FA248E" w:rsidRPr="00230063" w:rsidRDefault="00FA248E" w:rsidP="00FA248E">
      <w:pPr>
        <w:rPr>
          <w:b/>
          <w:bCs/>
          <w:lang w:val="en-US"/>
        </w:rPr>
      </w:pPr>
      <w:r w:rsidRPr="00230063">
        <w:rPr>
          <w:b/>
          <w:bCs/>
          <w:lang w:val="en-US"/>
        </w:rPr>
        <w:t xml:space="preserve">Observation </w:t>
      </w:r>
      <w:r>
        <w:rPr>
          <w:b/>
          <w:bCs/>
          <w:lang w:val="en-US"/>
        </w:rPr>
        <w:t>8</w:t>
      </w:r>
      <w:r w:rsidRPr="00230063">
        <w:rPr>
          <w:b/>
          <w:bCs/>
          <w:lang w:val="en-US"/>
        </w:rPr>
        <w:t xml:space="preserve">: </w:t>
      </w:r>
      <w:r w:rsidRPr="00936D39">
        <w:rPr>
          <w:lang w:val="en-US"/>
        </w:rPr>
        <w:t>Legacy systems utilize RLF and HOF detection mechanisms to identify when a configuration is no longer applicable, triggering procedures like re-establishment or recovery based on specific timer expirations.</w:t>
      </w:r>
    </w:p>
    <w:p w14:paraId="1A140648" w14:textId="77777777" w:rsidR="00FA248E" w:rsidRDefault="00FA248E" w:rsidP="00FA248E">
      <w:pPr>
        <w:rPr>
          <w:lang w:val="en-US"/>
        </w:rPr>
      </w:pPr>
      <w:r w:rsidRPr="00230063">
        <w:rPr>
          <w:b/>
          <w:bCs/>
          <w:lang w:val="en-US"/>
        </w:rPr>
        <w:t xml:space="preserve">Observation </w:t>
      </w:r>
      <w:r>
        <w:rPr>
          <w:b/>
          <w:bCs/>
          <w:lang w:val="en-US"/>
        </w:rPr>
        <w:t>9</w:t>
      </w:r>
      <w:r w:rsidRPr="00230063">
        <w:rPr>
          <w:b/>
          <w:bCs/>
          <w:lang w:val="en-US"/>
        </w:rPr>
        <w:t xml:space="preserve">: </w:t>
      </w:r>
      <w:r w:rsidRPr="0000435D">
        <w:rPr>
          <w:lang w:val="en-US"/>
        </w:rPr>
        <w:t>To minimize the number of reconfigurations, UEs need a mechanism to detect and report performance drift or inapplicability of functionalities to the network, while avoiding too early or too late signaling.</w:t>
      </w:r>
    </w:p>
    <w:p w14:paraId="0D41BDEB" w14:textId="77777777" w:rsidR="00FA248E" w:rsidRPr="00230063" w:rsidRDefault="00FA248E" w:rsidP="00FA248E">
      <w:pPr>
        <w:rPr>
          <w:b/>
          <w:lang w:val="en-US"/>
        </w:rPr>
      </w:pPr>
      <w:r w:rsidRPr="000A73EF">
        <w:rPr>
          <w:b/>
          <w:bCs/>
          <w:lang w:val="en-US"/>
        </w:rPr>
        <w:t xml:space="preserve">Observation </w:t>
      </w:r>
      <w:r>
        <w:rPr>
          <w:b/>
          <w:bCs/>
          <w:lang w:val="en-US"/>
        </w:rPr>
        <w:t>10</w:t>
      </w:r>
      <w:r w:rsidRPr="000A73EF">
        <w:rPr>
          <w:b/>
          <w:bCs/>
          <w:lang w:val="en-US"/>
        </w:rPr>
        <w:t>:</w:t>
      </w:r>
      <w:r>
        <w:rPr>
          <w:b/>
          <w:bCs/>
          <w:lang w:val="en-US"/>
        </w:rPr>
        <w:t xml:space="preserve"> </w:t>
      </w:r>
      <w:r>
        <w:rPr>
          <w:lang w:val="en-US"/>
        </w:rPr>
        <w:t>In case of periodic predictions, as in RRM measurement prediction, the RLF detection method can serve as an example of how drift may be detected.</w:t>
      </w:r>
    </w:p>
    <w:p w14:paraId="6FF43D0F" w14:textId="3DC8AEB1" w:rsidR="008B549E" w:rsidRPr="000D6E08" w:rsidRDefault="008B549E" w:rsidP="008B549E">
      <w:pPr>
        <w:rPr>
          <w:lang w:val="en-US"/>
        </w:rPr>
      </w:pPr>
      <w:r w:rsidRPr="000D6E08">
        <w:rPr>
          <w:lang w:val="en-US"/>
        </w:rPr>
        <w:t>And proposed the following:</w:t>
      </w:r>
    </w:p>
    <w:p w14:paraId="78EC7543" w14:textId="77777777" w:rsidR="00C812C5" w:rsidRDefault="00C812C5" w:rsidP="00C812C5">
      <w:pPr>
        <w:jc w:val="both"/>
        <w:rPr>
          <w:lang w:val="en-US"/>
        </w:rPr>
      </w:pPr>
      <w:r w:rsidRPr="00142224">
        <w:rPr>
          <w:b/>
          <w:bCs/>
          <w:lang w:val="en-US"/>
        </w:rPr>
        <w:lastRenderedPageBreak/>
        <w:t xml:space="preserve">Proposal </w:t>
      </w:r>
      <w:r>
        <w:rPr>
          <w:b/>
          <w:bCs/>
          <w:lang w:val="en-US"/>
        </w:rPr>
        <w:t>1</w:t>
      </w:r>
      <w:r w:rsidRPr="00142224">
        <w:rPr>
          <w:b/>
          <w:bCs/>
          <w:lang w:val="en-US"/>
        </w:rPr>
        <w:t>:</w:t>
      </w:r>
      <w:r w:rsidRPr="00142224">
        <w:rPr>
          <w:lang w:val="en-US"/>
        </w:rPr>
        <w:t xml:space="preserve"> </w:t>
      </w:r>
      <w:r>
        <w:rPr>
          <w:lang w:val="en-US"/>
        </w:rPr>
        <w:t>C</w:t>
      </w:r>
      <w:r w:rsidRPr="00142224">
        <w:rPr>
          <w:lang w:val="en-US"/>
        </w:rPr>
        <w:t>apture the definitions</w:t>
      </w:r>
      <w:r>
        <w:rPr>
          <w:lang w:val="en-US"/>
        </w:rPr>
        <w:t xml:space="preserve"> for data, concept, and model drift</w:t>
      </w:r>
      <w:r w:rsidRPr="00142224">
        <w:rPr>
          <w:lang w:val="en-US"/>
        </w:rPr>
        <w:t xml:space="preserve"> in the TR.</w:t>
      </w:r>
    </w:p>
    <w:p w14:paraId="11C19D66" w14:textId="77777777" w:rsidR="00FA248E" w:rsidRDefault="00FA248E" w:rsidP="00FA248E">
      <w:pPr>
        <w:jc w:val="both"/>
        <w:rPr>
          <w:lang w:val="en-US"/>
        </w:rPr>
      </w:pPr>
      <w:r w:rsidRPr="00230063">
        <w:rPr>
          <w:b/>
          <w:bCs/>
          <w:lang w:val="en-US"/>
        </w:rPr>
        <w:t xml:space="preserve">Proposal </w:t>
      </w:r>
      <w:r>
        <w:rPr>
          <w:b/>
          <w:bCs/>
          <w:lang w:val="en-US"/>
        </w:rPr>
        <w:t>2</w:t>
      </w:r>
      <w:r w:rsidRPr="00230063">
        <w:rPr>
          <w:b/>
          <w:bCs/>
          <w:lang w:val="en-US"/>
        </w:rPr>
        <w:t>:</w:t>
      </w:r>
      <w:r>
        <w:rPr>
          <w:lang w:val="en-US"/>
        </w:rPr>
        <w:t xml:space="preserve"> As baseline, discussions on monitoring consider UE-sided models. </w:t>
      </w:r>
    </w:p>
    <w:p w14:paraId="4BC00E26" w14:textId="77777777" w:rsidR="00FA248E" w:rsidRPr="000D7F46" w:rsidRDefault="00FA248E" w:rsidP="00FA248E">
      <w:pPr>
        <w:jc w:val="both"/>
        <w:rPr>
          <w:lang w:val="en-US"/>
        </w:rPr>
      </w:pPr>
      <w:r w:rsidRPr="00230063">
        <w:rPr>
          <w:b/>
          <w:bCs/>
          <w:lang w:val="en-US"/>
        </w:rPr>
        <w:t xml:space="preserve">Proposal </w:t>
      </w:r>
      <w:r>
        <w:rPr>
          <w:b/>
          <w:bCs/>
          <w:lang w:val="en-US"/>
        </w:rPr>
        <w:t>3</w:t>
      </w:r>
      <w:r w:rsidRPr="00230063">
        <w:rPr>
          <w:b/>
          <w:bCs/>
          <w:lang w:val="en-US"/>
        </w:rPr>
        <w:t>:</w:t>
      </w:r>
      <w:r>
        <w:rPr>
          <w:lang w:val="en-US"/>
        </w:rPr>
        <w:t xml:space="preserve"> Identify signaling impacts for supporting the reporting of UE-sided model metrics.</w:t>
      </w:r>
    </w:p>
    <w:p w14:paraId="657D3C7F" w14:textId="63E87E70" w:rsidR="008B549E" w:rsidRPr="000D6E08" w:rsidRDefault="00FA248E" w:rsidP="008B549E">
      <w:pPr>
        <w:rPr>
          <w:lang w:val="en-US"/>
        </w:rPr>
      </w:pPr>
      <w:r w:rsidRPr="009351A4">
        <w:rPr>
          <w:b/>
          <w:bCs/>
          <w:lang w:val="en-US"/>
        </w:rPr>
        <w:t xml:space="preserve">Proposal </w:t>
      </w:r>
      <w:r>
        <w:rPr>
          <w:b/>
          <w:bCs/>
          <w:lang w:val="en-US"/>
        </w:rPr>
        <w:t>4</w:t>
      </w:r>
      <w:r w:rsidRPr="009351A4">
        <w:rPr>
          <w:b/>
          <w:bCs/>
          <w:lang w:val="en-US"/>
        </w:rPr>
        <w:t>:</w:t>
      </w:r>
      <w:r>
        <w:rPr>
          <w:lang w:val="en-US"/>
        </w:rPr>
        <w:t xml:space="preserve"> In case of detected performance degradation, fallback to a NW-configured functionality is supported. </w:t>
      </w:r>
    </w:p>
    <w:p w14:paraId="1DA46F38" w14:textId="77777777" w:rsidR="00A73828" w:rsidRPr="00CD5A44" w:rsidRDefault="00A73828" w:rsidP="00A73828">
      <w:pPr>
        <w:jc w:val="both"/>
        <w:rPr>
          <w:lang w:val="en-US"/>
        </w:rPr>
      </w:pPr>
      <w:r w:rsidRPr="00C40D02">
        <w:rPr>
          <w:b/>
          <w:bCs/>
          <w:lang w:val="en-US"/>
        </w:rPr>
        <w:t xml:space="preserve">Proposal </w:t>
      </w:r>
      <w:r>
        <w:rPr>
          <w:b/>
          <w:bCs/>
          <w:lang w:val="en-US"/>
        </w:rPr>
        <w:t>5</w:t>
      </w:r>
      <w:r w:rsidRPr="00C40D02">
        <w:rPr>
          <w:b/>
          <w:bCs/>
          <w:lang w:val="en-US"/>
        </w:rPr>
        <w:t>:</w:t>
      </w:r>
      <w:r>
        <w:rPr>
          <w:lang w:val="en-US"/>
        </w:rPr>
        <w:t xml:space="preserve"> Study the configuration aspects needed so that the network and the UE can coordinate for establishing the ground truth in case of ML monitoring.</w:t>
      </w:r>
    </w:p>
    <w:p w14:paraId="61C4421E" w14:textId="77777777" w:rsidR="00FA248E" w:rsidRDefault="00FA248E" w:rsidP="00FA248E">
      <w:pPr>
        <w:jc w:val="both"/>
        <w:rPr>
          <w:lang w:val="en-US"/>
        </w:rPr>
      </w:pPr>
      <w:r w:rsidRPr="7E3FC4CC">
        <w:rPr>
          <w:b/>
          <w:bCs/>
          <w:lang w:val="en-US"/>
        </w:rPr>
        <w:t xml:space="preserve">Proposal </w:t>
      </w:r>
      <w:r>
        <w:rPr>
          <w:b/>
          <w:bCs/>
          <w:lang w:val="en-US"/>
        </w:rPr>
        <w:t>6</w:t>
      </w:r>
      <w:r w:rsidRPr="7E3FC4CC">
        <w:rPr>
          <w:b/>
          <w:bCs/>
          <w:lang w:val="en-US"/>
        </w:rPr>
        <w:t>:</w:t>
      </w:r>
      <w:r w:rsidRPr="7E3FC4CC">
        <w:rPr>
          <w:lang w:val="en-US"/>
        </w:rPr>
        <w:t xml:space="preserve"> </w:t>
      </w:r>
      <w:r>
        <w:rPr>
          <w:lang w:val="en-US"/>
        </w:rPr>
        <w:t xml:space="preserve">Discuss </w:t>
      </w:r>
      <w:r w:rsidRPr="7E3FC4CC">
        <w:rPr>
          <w:lang w:val="en-US"/>
        </w:rPr>
        <w:t>the tradeoff between robustness and responsiveness in performance monitoring</w:t>
      </w:r>
      <w:r>
        <w:rPr>
          <w:lang w:val="en-US"/>
        </w:rPr>
        <w:t xml:space="preserve"> and consider whether the length of the monitoring window needs to be coordinated between the network and the UE. </w:t>
      </w:r>
    </w:p>
    <w:p w14:paraId="303ECF64" w14:textId="44DFC105" w:rsidR="00FA248E" w:rsidRDefault="00FA248E" w:rsidP="00FA248E">
      <w:pPr>
        <w:rPr>
          <w:lang w:val="en-US"/>
        </w:rPr>
      </w:pPr>
      <w:r w:rsidRPr="00230063">
        <w:rPr>
          <w:b/>
          <w:bCs/>
          <w:lang w:val="en-US"/>
        </w:rPr>
        <w:t>Proposal</w:t>
      </w:r>
      <w:r>
        <w:rPr>
          <w:b/>
          <w:bCs/>
          <w:lang w:val="en-US"/>
        </w:rPr>
        <w:t xml:space="preserve"> 7</w:t>
      </w:r>
      <w:r w:rsidRPr="00230063">
        <w:rPr>
          <w:b/>
          <w:bCs/>
          <w:lang w:val="en-US"/>
        </w:rPr>
        <w:t>:</w:t>
      </w:r>
      <w:r>
        <w:rPr>
          <w:lang w:val="en-US"/>
        </w:rPr>
        <w:t xml:space="preserve"> Study the detection and reporting of inapplicability from UE to NW for AI Mobility use-cases. In </w:t>
      </w:r>
      <w:r w:rsidR="00615298">
        <w:rPr>
          <w:lang w:val="en-US"/>
        </w:rPr>
        <w:t>the case</w:t>
      </w:r>
      <w:r>
        <w:rPr>
          <w:lang w:val="en-US"/>
        </w:rPr>
        <w:t xml:space="preserve"> of periodic predictions, the legacy RLF detection mechanism can be considered as starting point. </w:t>
      </w:r>
    </w:p>
    <w:p w14:paraId="1086C14F" w14:textId="77777777" w:rsidR="008B549E" w:rsidRPr="000D6E08" w:rsidRDefault="008B549E" w:rsidP="008B549E">
      <w:pPr>
        <w:rPr>
          <w:lang w:val="en-US"/>
        </w:rPr>
      </w:pPr>
    </w:p>
    <w:p w14:paraId="35F222F4" w14:textId="77777777" w:rsidR="00080512" w:rsidRPr="000D6E08" w:rsidRDefault="00080512" w:rsidP="008B549E">
      <w:pPr>
        <w:pStyle w:val="CRCoverPage"/>
        <w:tabs>
          <w:tab w:val="left" w:pos="1985"/>
        </w:tabs>
        <w:rPr>
          <w:lang w:val="en-US"/>
        </w:rPr>
      </w:pPr>
    </w:p>
    <w:sectPr w:rsidR="00080512" w:rsidRPr="000D6E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D10E" w14:textId="77777777" w:rsidR="00C377C1" w:rsidRDefault="00C377C1">
      <w:r>
        <w:separator/>
      </w:r>
    </w:p>
  </w:endnote>
  <w:endnote w:type="continuationSeparator" w:id="0">
    <w:p w14:paraId="274792E1" w14:textId="77777777" w:rsidR="00C377C1" w:rsidRDefault="00C377C1">
      <w:r>
        <w:continuationSeparator/>
      </w:r>
    </w:p>
  </w:endnote>
  <w:endnote w:type="continuationNotice" w:id="1">
    <w:p w14:paraId="7DC38EA3" w14:textId="77777777" w:rsidR="00C377C1" w:rsidRDefault="00C3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3402" w14:textId="77777777" w:rsidR="00C377C1" w:rsidRDefault="00C377C1">
      <w:r>
        <w:separator/>
      </w:r>
    </w:p>
  </w:footnote>
  <w:footnote w:type="continuationSeparator" w:id="0">
    <w:p w14:paraId="4E18D737" w14:textId="77777777" w:rsidR="00C377C1" w:rsidRDefault="00C377C1">
      <w:r>
        <w:continuationSeparator/>
      </w:r>
    </w:p>
  </w:footnote>
  <w:footnote w:type="continuationNotice" w:id="1">
    <w:p w14:paraId="278C30A8" w14:textId="77777777" w:rsidR="00C377C1" w:rsidRDefault="00C37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B75F32"/>
    <w:multiLevelType w:val="hybridMultilevel"/>
    <w:tmpl w:val="974E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D2474D6"/>
    <w:multiLevelType w:val="hybridMultilevel"/>
    <w:tmpl w:val="08C833E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28F608A"/>
    <w:multiLevelType w:val="multilevel"/>
    <w:tmpl w:val="AFC0FCB2"/>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41117490">
    <w:abstractNumId w:val="17"/>
  </w:num>
  <w:num w:numId="19" w16cid:durableId="1191600748">
    <w:abstractNumId w:val="20"/>
  </w:num>
  <w:num w:numId="20" w16cid:durableId="225992431">
    <w:abstractNumId w:val="12"/>
  </w:num>
  <w:num w:numId="21" w16cid:durableId="232282371">
    <w:abstractNumId w:val="13"/>
  </w:num>
  <w:num w:numId="22" w16cid:durableId="1698040884">
    <w:abstractNumId w:val="22"/>
  </w:num>
  <w:num w:numId="23" w16cid:durableId="1887988006">
    <w:abstractNumId w:val="14"/>
  </w:num>
  <w:num w:numId="24" w16cid:durableId="7876303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35D"/>
    <w:rsid w:val="00005FEB"/>
    <w:rsid w:val="00006C10"/>
    <w:rsid w:val="00013771"/>
    <w:rsid w:val="000145A1"/>
    <w:rsid w:val="000152CB"/>
    <w:rsid w:val="00016557"/>
    <w:rsid w:val="00023C40"/>
    <w:rsid w:val="00024535"/>
    <w:rsid w:val="0002507D"/>
    <w:rsid w:val="0002641C"/>
    <w:rsid w:val="00027644"/>
    <w:rsid w:val="00030564"/>
    <w:rsid w:val="00031C8E"/>
    <w:rsid w:val="00033397"/>
    <w:rsid w:val="000337F3"/>
    <w:rsid w:val="00035959"/>
    <w:rsid w:val="00040095"/>
    <w:rsid w:val="000418DD"/>
    <w:rsid w:val="000473D2"/>
    <w:rsid w:val="00047492"/>
    <w:rsid w:val="00050432"/>
    <w:rsid w:val="00051DBF"/>
    <w:rsid w:val="000520E6"/>
    <w:rsid w:val="0005422B"/>
    <w:rsid w:val="0005512C"/>
    <w:rsid w:val="000560B3"/>
    <w:rsid w:val="00057029"/>
    <w:rsid w:val="000609F5"/>
    <w:rsid w:val="000625E0"/>
    <w:rsid w:val="00062F68"/>
    <w:rsid w:val="000648FB"/>
    <w:rsid w:val="00064D3E"/>
    <w:rsid w:val="00065268"/>
    <w:rsid w:val="0006541A"/>
    <w:rsid w:val="000656BD"/>
    <w:rsid w:val="00065719"/>
    <w:rsid w:val="00071B9B"/>
    <w:rsid w:val="00073C9C"/>
    <w:rsid w:val="0007473E"/>
    <w:rsid w:val="00076412"/>
    <w:rsid w:val="00076765"/>
    <w:rsid w:val="00077CF9"/>
    <w:rsid w:val="00080447"/>
    <w:rsid w:val="00080512"/>
    <w:rsid w:val="00080FD2"/>
    <w:rsid w:val="00080FDD"/>
    <w:rsid w:val="0008277B"/>
    <w:rsid w:val="00084BD3"/>
    <w:rsid w:val="0008514F"/>
    <w:rsid w:val="0008539C"/>
    <w:rsid w:val="00085C51"/>
    <w:rsid w:val="000878F4"/>
    <w:rsid w:val="00087B9F"/>
    <w:rsid w:val="00090468"/>
    <w:rsid w:val="0009086C"/>
    <w:rsid w:val="00092E73"/>
    <w:rsid w:val="0009321C"/>
    <w:rsid w:val="00094568"/>
    <w:rsid w:val="00094ED3"/>
    <w:rsid w:val="00096414"/>
    <w:rsid w:val="000A1213"/>
    <w:rsid w:val="000A173C"/>
    <w:rsid w:val="000A2301"/>
    <w:rsid w:val="000A42FB"/>
    <w:rsid w:val="000A636C"/>
    <w:rsid w:val="000A7D94"/>
    <w:rsid w:val="000B4BC6"/>
    <w:rsid w:val="000B58E6"/>
    <w:rsid w:val="000B5C8E"/>
    <w:rsid w:val="000B7BCF"/>
    <w:rsid w:val="000C2331"/>
    <w:rsid w:val="000C2DDC"/>
    <w:rsid w:val="000C3AAB"/>
    <w:rsid w:val="000C45D8"/>
    <w:rsid w:val="000C4AE8"/>
    <w:rsid w:val="000C522B"/>
    <w:rsid w:val="000C7BB4"/>
    <w:rsid w:val="000D290F"/>
    <w:rsid w:val="000D2C92"/>
    <w:rsid w:val="000D3DFC"/>
    <w:rsid w:val="000D58AB"/>
    <w:rsid w:val="000D5A72"/>
    <w:rsid w:val="000D6E08"/>
    <w:rsid w:val="000D6E17"/>
    <w:rsid w:val="000D7AF4"/>
    <w:rsid w:val="000D7DED"/>
    <w:rsid w:val="000D7F46"/>
    <w:rsid w:val="000E3A5B"/>
    <w:rsid w:val="000E5C10"/>
    <w:rsid w:val="000E5D58"/>
    <w:rsid w:val="000E608A"/>
    <w:rsid w:val="000E6A67"/>
    <w:rsid w:val="000F1E4E"/>
    <w:rsid w:val="000F6127"/>
    <w:rsid w:val="000F7A15"/>
    <w:rsid w:val="00104469"/>
    <w:rsid w:val="00104FCA"/>
    <w:rsid w:val="001064D9"/>
    <w:rsid w:val="00110285"/>
    <w:rsid w:val="0011046F"/>
    <w:rsid w:val="001122FF"/>
    <w:rsid w:val="00112477"/>
    <w:rsid w:val="00112F1A"/>
    <w:rsid w:val="001159C5"/>
    <w:rsid w:val="00117351"/>
    <w:rsid w:val="001211FD"/>
    <w:rsid w:val="001226A4"/>
    <w:rsid w:val="001238F4"/>
    <w:rsid w:val="00123AA5"/>
    <w:rsid w:val="00125351"/>
    <w:rsid w:val="00125E5D"/>
    <w:rsid w:val="0012610D"/>
    <w:rsid w:val="00126D2B"/>
    <w:rsid w:val="001315A8"/>
    <w:rsid w:val="001324A8"/>
    <w:rsid w:val="001331CA"/>
    <w:rsid w:val="001345C6"/>
    <w:rsid w:val="00140411"/>
    <w:rsid w:val="00140648"/>
    <w:rsid w:val="0014146E"/>
    <w:rsid w:val="00142224"/>
    <w:rsid w:val="00143196"/>
    <w:rsid w:val="001437AB"/>
    <w:rsid w:val="001442A4"/>
    <w:rsid w:val="00145075"/>
    <w:rsid w:val="00146154"/>
    <w:rsid w:val="00147D83"/>
    <w:rsid w:val="0015158C"/>
    <w:rsid w:val="00151AD9"/>
    <w:rsid w:val="00152BA1"/>
    <w:rsid w:val="00161A4A"/>
    <w:rsid w:val="00163A64"/>
    <w:rsid w:val="00163AAD"/>
    <w:rsid w:val="00163BB7"/>
    <w:rsid w:val="0016444F"/>
    <w:rsid w:val="00164B74"/>
    <w:rsid w:val="00167692"/>
    <w:rsid w:val="0017052D"/>
    <w:rsid w:val="001741A0"/>
    <w:rsid w:val="00175BE4"/>
    <w:rsid w:val="00175FA0"/>
    <w:rsid w:val="001765E8"/>
    <w:rsid w:val="00180D34"/>
    <w:rsid w:val="0018350C"/>
    <w:rsid w:val="0018542A"/>
    <w:rsid w:val="00185650"/>
    <w:rsid w:val="00186408"/>
    <w:rsid w:val="0018652B"/>
    <w:rsid w:val="0018688F"/>
    <w:rsid w:val="00194CD0"/>
    <w:rsid w:val="001953E1"/>
    <w:rsid w:val="001970EC"/>
    <w:rsid w:val="00197999"/>
    <w:rsid w:val="001A0053"/>
    <w:rsid w:val="001A1D31"/>
    <w:rsid w:val="001A359D"/>
    <w:rsid w:val="001A60E1"/>
    <w:rsid w:val="001A70E1"/>
    <w:rsid w:val="001B0D3B"/>
    <w:rsid w:val="001B2082"/>
    <w:rsid w:val="001B219B"/>
    <w:rsid w:val="001B273B"/>
    <w:rsid w:val="001B3969"/>
    <w:rsid w:val="001B49C9"/>
    <w:rsid w:val="001C0351"/>
    <w:rsid w:val="001C23F4"/>
    <w:rsid w:val="001C2A0B"/>
    <w:rsid w:val="001C4F79"/>
    <w:rsid w:val="001C7461"/>
    <w:rsid w:val="001C7FD7"/>
    <w:rsid w:val="001D0687"/>
    <w:rsid w:val="001D17E9"/>
    <w:rsid w:val="001D21A1"/>
    <w:rsid w:val="001D26A7"/>
    <w:rsid w:val="001D2A38"/>
    <w:rsid w:val="001D573C"/>
    <w:rsid w:val="001E4397"/>
    <w:rsid w:val="001E5F7A"/>
    <w:rsid w:val="001E6EDD"/>
    <w:rsid w:val="001F07A7"/>
    <w:rsid w:val="001F168B"/>
    <w:rsid w:val="001F1CF7"/>
    <w:rsid w:val="001F2E6F"/>
    <w:rsid w:val="001F3C20"/>
    <w:rsid w:val="001F611C"/>
    <w:rsid w:val="001F75C4"/>
    <w:rsid w:val="001F7831"/>
    <w:rsid w:val="001F7C43"/>
    <w:rsid w:val="00204045"/>
    <w:rsid w:val="0020450D"/>
    <w:rsid w:val="002059E9"/>
    <w:rsid w:val="0020606E"/>
    <w:rsid w:val="00206B9F"/>
    <w:rsid w:val="00206CBD"/>
    <w:rsid w:val="0020712B"/>
    <w:rsid w:val="002137B3"/>
    <w:rsid w:val="002142C2"/>
    <w:rsid w:val="0021716B"/>
    <w:rsid w:val="00217467"/>
    <w:rsid w:val="002176E3"/>
    <w:rsid w:val="00221264"/>
    <w:rsid w:val="00222286"/>
    <w:rsid w:val="00222AF5"/>
    <w:rsid w:val="0022606D"/>
    <w:rsid w:val="00227238"/>
    <w:rsid w:val="002279A3"/>
    <w:rsid w:val="00227A40"/>
    <w:rsid w:val="00227F3F"/>
    <w:rsid w:val="0023121C"/>
    <w:rsid w:val="00231728"/>
    <w:rsid w:val="002346C5"/>
    <w:rsid w:val="00235E29"/>
    <w:rsid w:val="002417F0"/>
    <w:rsid w:val="00243A1E"/>
    <w:rsid w:val="00244A05"/>
    <w:rsid w:val="00244E64"/>
    <w:rsid w:val="00250404"/>
    <w:rsid w:val="00252EEC"/>
    <w:rsid w:val="0025491E"/>
    <w:rsid w:val="00256B74"/>
    <w:rsid w:val="00260393"/>
    <w:rsid w:val="002610D8"/>
    <w:rsid w:val="002643BD"/>
    <w:rsid w:val="00264C3A"/>
    <w:rsid w:val="00274096"/>
    <w:rsid w:val="002747EC"/>
    <w:rsid w:val="00275187"/>
    <w:rsid w:val="0027733F"/>
    <w:rsid w:val="002810D8"/>
    <w:rsid w:val="00281392"/>
    <w:rsid w:val="002817DD"/>
    <w:rsid w:val="002855BF"/>
    <w:rsid w:val="002864B7"/>
    <w:rsid w:val="00290A7C"/>
    <w:rsid w:val="00291878"/>
    <w:rsid w:val="00292D31"/>
    <w:rsid w:val="002931F2"/>
    <w:rsid w:val="00293473"/>
    <w:rsid w:val="00293A5F"/>
    <w:rsid w:val="002952C8"/>
    <w:rsid w:val="00296437"/>
    <w:rsid w:val="002A4138"/>
    <w:rsid w:val="002A4309"/>
    <w:rsid w:val="002A46EA"/>
    <w:rsid w:val="002A5BF0"/>
    <w:rsid w:val="002A64E8"/>
    <w:rsid w:val="002A6CAD"/>
    <w:rsid w:val="002A7524"/>
    <w:rsid w:val="002B09C0"/>
    <w:rsid w:val="002B213A"/>
    <w:rsid w:val="002B2988"/>
    <w:rsid w:val="002B4DBF"/>
    <w:rsid w:val="002B5537"/>
    <w:rsid w:val="002C5EA5"/>
    <w:rsid w:val="002D16DB"/>
    <w:rsid w:val="002D50DD"/>
    <w:rsid w:val="002D641A"/>
    <w:rsid w:val="002D6DCA"/>
    <w:rsid w:val="002D7C7D"/>
    <w:rsid w:val="002D7ED3"/>
    <w:rsid w:val="002E0788"/>
    <w:rsid w:val="002E271E"/>
    <w:rsid w:val="002E4D2A"/>
    <w:rsid w:val="002E541F"/>
    <w:rsid w:val="002E5FA2"/>
    <w:rsid w:val="002F0C0B"/>
    <w:rsid w:val="002F0D22"/>
    <w:rsid w:val="002F2233"/>
    <w:rsid w:val="002F27D8"/>
    <w:rsid w:val="003013D2"/>
    <w:rsid w:val="00302D8E"/>
    <w:rsid w:val="003036F5"/>
    <w:rsid w:val="00303780"/>
    <w:rsid w:val="00305F8D"/>
    <w:rsid w:val="00306E37"/>
    <w:rsid w:val="00310DF0"/>
    <w:rsid w:val="00311B17"/>
    <w:rsid w:val="00313C10"/>
    <w:rsid w:val="0031421B"/>
    <w:rsid w:val="003155F4"/>
    <w:rsid w:val="00315FA8"/>
    <w:rsid w:val="003171F7"/>
    <w:rsid w:val="003172DC"/>
    <w:rsid w:val="00320EDE"/>
    <w:rsid w:val="00320F60"/>
    <w:rsid w:val="003216A9"/>
    <w:rsid w:val="00323690"/>
    <w:rsid w:val="003240CF"/>
    <w:rsid w:val="00325AE3"/>
    <w:rsid w:val="00326069"/>
    <w:rsid w:val="00331688"/>
    <w:rsid w:val="00334AF2"/>
    <w:rsid w:val="00335261"/>
    <w:rsid w:val="00335D7B"/>
    <w:rsid w:val="00336ACE"/>
    <w:rsid w:val="003416A2"/>
    <w:rsid w:val="00342064"/>
    <w:rsid w:val="0034272F"/>
    <w:rsid w:val="00343650"/>
    <w:rsid w:val="003443EB"/>
    <w:rsid w:val="00345859"/>
    <w:rsid w:val="0034594E"/>
    <w:rsid w:val="00345C1E"/>
    <w:rsid w:val="003469D8"/>
    <w:rsid w:val="00347DF1"/>
    <w:rsid w:val="003504F3"/>
    <w:rsid w:val="00350D9A"/>
    <w:rsid w:val="003536C9"/>
    <w:rsid w:val="00354558"/>
    <w:rsid w:val="0035462D"/>
    <w:rsid w:val="00354DD4"/>
    <w:rsid w:val="00362039"/>
    <w:rsid w:val="00362A0A"/>
    <w:rsid w:val="00362ABF"/>
    <w:rsid w:val="0036459E"/>
    <w:rsid w:val="00364B41"/>
    <w:rsid w:val="00365B09"/>
    <w:rsid w:val="00365B7A"/>
    <w:rsid w:val="00366988"/>
    <w:rsid w:val="00366FB6"/>
    <w:rsid w:val="003707D6"/>
    <w:rsid w:val="00372503"/>
    <w:rsid w:val="00372B42"/>
    <w:rsid w:val="0037571C"/>
    <w:rsid w:val="00376DC2"/>
    <w:rsid w:val="0038018F"/>
    <w:rsid w:val="00381428"/>
    <w:rsid w:val="00383096"/>
    <w:rsid w:val="00383D1A"/>
    <w:rsid w:val="00383F52"/>
    <w:rsid w:val="0038562E"/>
    <w:rsid w:val="00390F08"/>
    <w:rsid w:val="00391C38"/>
    <w:rsid w:val="00392AE4"/>
    <w:rsid w:val="0039306A"/>
    <w:rsid w:val="0039346C"/>
    <w:rsid w:val="003941BA"/>
    <w:rsid w:val="00396165"/>
    <w:rsid w:val="003965D1"/>
    <w:rsid w:val="003A13DB"/>
    <w:rsid w:val="003A2A71"/>
    <w:rsid w:val="003A41EF"/>
    <w:rsid w:val="003A4ED8"/>
    <w:rsid w:val="003A73F6"/>
    <w:rsid w:val="003A78D2"/>
    <w:rsid w:val="003B0541"/>
    <w:rsid w:val="003B05DE"/>
    <w:rsid w:val="003B40AD"/>
    <w:rsid w:val="003B52BF"/>
    <w:rsid w:val="003B6B3F"/>
    <w:rsid w:val="003B6B64"/>
    <w:rsid w:val="003C3396"/>
    <w:rsid w:val="003C3BD8"/>
    <w:rsid w:val="003C3D6F"/>
    <w:rsid w:val="003C4E37"/>
    <w:rsid w:val="003C5723"/>
    <w:rsid w:val="003C607B"/>
    <w:rsid w:val="003C6E63"/>
    <w:rsid w:val="003C79E4"/>
    <w:rsid w:val="003D05A6"/>
    <w:rsid w:val="003D0FD0"/>
    <w:rsid w:val="003D2299"/>
    <w:rsid w:val="003D2823"/>
    <w:rsid w:val="003D358F"/>
    <w:rsid w:val="003D3BEF"/>
    <w:rsid w:val="003D3C4F"/>
    <w:rsid w:val="003D3E6E"/>
    <w:rsid w:val="003D5080"/>
    <w:rsid w:val="003D6B42"/>
    <w:rsid w:val="003D734E"/>
    <w:rsid w:val="003D7871"/>
    <w:rsid w:val="003D792D"/>
    <w:rsid w:val="003D7AAB"/>
    <w:rsid w:val="003D7FCC"/>
    <w:rsid w:val="003E03F1"/>
    <w:rsid w:val="003E0634"/>
    <w:rsid w:val="003E0A86"/>
    <w:rsid w:val="003E16BE"/>
    <w:rsid w:val="003E5CC4"/>
    <w:rsid w:val="003F11AA"/>
    <w:rsid w:val="003F11B2"/>
    <w:rsid w:val="003F1202"/>
    <w:rsid w:val="003F150D"/>
    <w:rsid w:val="003F3CF6"/>
    <w:rsid w:val="003F4851"/>
    <w:rsid w:val="003F4E28"/>
    <w:rsid w:val="003F5056"/>
    <w:rsid w:val="003F6241"/>
    <w:rsid w:val="003F76B6"/>
    <w:rsid w:val="003F76EF"/>
    <w:rsid w:val="004006E8"/>
    <w:rsid w:val="00400C79"/>
    <w:rsid w:val="00401855"/>
    <w:rsid w:val="00402BDD"/>
    <w:rsid w:val="004033F0"/>
    <w:rsid w:val="00404BC3"/>
    <w:rsid w:val="004050A6"/>
    <w:rsid w:val="004072E9"/>
    <w:rsid w:val="00410983"/>
    <w:rsid w:val="00411491"/>
    <w:rsid w:val="00412548"/>
    <w:rsid w:val="00413111"/>
    <w:rsid w:val="00416B10"/>
    <w:rsid w:val="00417E44"/>
    <w:rsid w:val="004205B9"/>
    <w:rsid w:val="00421922"/>
    <w:rsid w:val="00421BF8"/>
    <w:rsid w:val="00423A21"/>
    <w:rsid w:val="00424C22"/>
    <w:rsid w:val="00425264"/>
    <w:rsid w:val="004303CB"/>
    <w:rsid w:val="004315C3"/>
    <w:rsid w:val="00433BFE"/>
    <w:rsid w:val="00436114"/>
    <w:rsid w:val="00441F1F"/>
    <w:rsid w:val="004422AF"/>
    <w:rsid w:val="004429DA"/>
    <w:rsid w:val="00442AB1"/>
    <w:rsid w:val="00444534"/>
    <w:rsid w:val="00445D83"/>
    <w:rsid w:val="00446AC9"/>
    <w:rsid w:val="00446C3A"/>
    <w:rsid w:val="00447AE3"/>
    <w:rsid w:val="0045114E"/>
    <w:rsid w:val="004516E8"/>
    <w:rsid w:val="00451D71"/>
    <w:rsid w:val="00452FCD"/>
    <w:rsid w:val="0045467A"/>
    <w:rsid w:val="00455D30"/>
    <w:rsid w:val="00457837"/>
    <w:rsid w:val="00460302"/>
    <w:rsid w:val="00461731"/>
    <w:rsid w:val="00461CE5"/>
    <w:rsid w:val="00461E00"/>
    <w:rsid w:val="00461F38"/>
    <w:rsid w:val="004630E8"/>
    <w:rsid w:val="0046325C"/>
    <w:rsid w:val="00465587"/>
    <w:rsid w:val="00466D67"/>
    <w:rsid w:val="0046733B"/>
    <w:rsid w:val="004675CF"/>
    <w:rsid w:val="004742CC"/>
    <w:rsid w:val="00474391"/>
    <w:rsid w:val="00474FE8"/>
    <w:rsid w:val="004769C8"/>
    <w:rsid w:val="00477455"/>
    <w:rsid w:val="00481454"/>
    <w:rsid w:val="00481A6B"/>
    <w:rsid w:val="00483950"/>
    <w:rsid w:val="00483D90"/>
    <w:rsid w:val="004865A1"/>
    <w:rsid w:val="00487AB4"/>
    <w:rsid w:val="00490867"/>
    <w:rsid w:val="00490A08"/>
    <w:rsid w:val="00490F64"/>
    <w:rsid w:val="00493031"/>
    <w:rsid w:val="004934EE"/>
    <w:rsid w:val="00493CFC"/>
    <w:rsid w:val="004A01A6"/>
    <w:rsid w:val="004A1F7B"/>
    <w:rsid w:val="004A7369"/>
    <w:rsid w:val="004A7D75"/>
    <w:rsid w:val="004B423E"/>
    <w:rsid w:val="004B6371"/>
    <w:rsid w:val="004B64A3"/>
    <w:rsid w:val="004B6713"/>
    <w:rsid w:val="004B7281"/>
    <w:rsid w:val="004C44D2"/>
    <w:rsid w:val="004C57A9"/>
    <w:rsid w:val="004C63D1"/>
    <w:rsid w:val="004C6C9A"/>
    <w:rsid w:val="004C6E46"/>
    <w:rsid w:val="004D07F2"/>
    <w:rsid w:val="004D0CFA"/>
    <w:rsid w:val="004D1797"/>
    <w:rsid w:val="004D3381"/>
    <w:rsid w:val="004D3578"/>
    <w:rsid w:val="004D380D"/>
    <w:rsid w:val="004D3B96"/>
    <w:rsid w:val="004D5985"/>
    <w:rsid w:val="004E20BA"/>
    <w:rsid w:val="004E213A"/>
    <w:rsid w:val="004E63E5"/>
    <w:rsid w:val="004E66FB"/>
    <w:rsid w:val="004E67CA"/>
    <w:rsid w:val="004E7553"/>
    <w:rsid w:val="004E7D4C"/>
    <w:rsid w:val="004F25B1"/>
    <w:rsid w:val="004F3D51"/>
    <w:rsid w:val="004F4540"/>
    <w:rsid w:val="004F73A7"/>
    <w:rsid w:val="0050197E"/>
    <w:rsid w:val="00502971"/>
    <w:rsid w:val="00502A7A"/>
    <w:rsid w:val="00503171"/>
    <w:rsid w:val="00505ED9"/>
    <w:rsid w:val="00506C28"/>
    <w:rsid w:val="005071B5"/>
    <w:rsid w:val="00511174"/>
    <w:rsid w:val="00515F0E"/>
    <w:rsid w:val="005217C3"/>
    <w:rsid w:val="005222DF"/>
    <w:rsid w:val="00523443"/>
    <w:rsid w:val="005276BE"/>
    <w:rsid w:val="005276DA"/>
    <w:rsid w:val="0052783B"/>
    <w:rsid w:val="00534DA0"/>
    <w:rsid w:val="0053627E"/>
    <w:rsid w:val="005367A5"/>
    <w:rsid w:val="00537809"/>
    <w:rsid w:val="00540818"/>
    <w:rsid w:val="0054136F"/>
    <w:rsid w:val="00541A65"/>
    <w:rsid w:val="00542691"/>
    <w:rsid w:val="005432D9"/>
    <w:rsid w:val="00543821"/>
    <w:rsid w:val="00543E6C"/>
    <w:rsid w:val="00544C15"/>
    <w:rsid w:val="00546D5F"/>
    <w:rsid w:val="00552D20"/>
    <w:rsid w:val="005546D6"/>
    <w:rsid w:val="0055503F"/>
    <w:rsid w:val="00556E0E"/>
    <w:rsid w:val="00560462"/>
    <w:rsid w:val="00562633"/>
    <w:rsid w:val="00564397"/>
    <w:rsid w:val="00565087"/>
    <w:rsid w:val="00565429"/>
    <w:rsid w:val="005655E6"/>
    <w:rsid w:val="0056573F"/>
    <w:rsid w:val="00565A8A"/>
    <w:rsid w:val="005670E2"/>
    <w:rsid w:val="005675F3"/>
    <w:rsid w:val="00570464"/>
    <w:rsid w:val="00570964"/>
    <w:rsid w:val="00571279"/>
    <w:rsid w:val="00572461"/>
    <w:rsid w:val="00573250"/>
    <w:rsid w:val="00573487"/>
    <w:rsid w:val="005739B1"/>
    <w:rsid w:val="00573C32"/>
    <w:rsid w:val="00575FC5"/>
    <w:rsid w:val="005768C7"/>
    <w:rsid w:val="005769FA"/>
    <w:rsid w:val="00580E14"/>
    <w:rsid w:val="00581A15"/>
    <w:rsid w:val="00581B36"/>
    <w:rsid w:val="00581FB0"/>
    <w:rsid w:val="005853B8"/>
    <w:rsid w:val="00586BB4"/>
    <w:rsid w:val="00590221"/>
    <w:rsid w:val="00590AE8"/>
    <w:rsid w:val="005927E6"/>
    <w:rsid w:val="0059454A"/>
    <w:rsid w:val="00594C0B"/>
    <w:rsid w:val="00595648"/>
    <w:rsid w:val="00595B1F"/>
    <w:rsid w:val="005A13AB"/>
    <w:rsid w:val="005A1895"/>
    <w:rsid w:val="005A18A7"/>
    <w:rsid w:val="005A1999"/>
    <w:rsid w:val="005A3EFA"/>
    <w:rsid w:val="005A49C6"/>
    <w:rsid w:val="005A5040"/>
    <w:rsid w:val="005A5862"/>
    <w:rsid w:val="005A6240"/>
    <w:rsid w:val="005A73BF"/>
    <w:rsid w:val="005B15D9"/>
    <w:rsid w:val="005B3A21"/>
    <w:rsid w:val="005B48F9"/>
    <w:rsid w:val="005B583B"/>
    <w:rsid w:val="005C0E92"/>
    <w:rsid w:val="005C1ADD"/>
    <w:rsid w:val="005C1BA4"/>
    <w:rsid w:val="005C28AA"/>
    <w:rsid w:val="005C4A46"/>
    <w:rsid w:val="005C586E"/>
    <w:rsid w:val="005C766E"/>
    <w:rsid w:val="005C7778"/>
    <w:rsid w:val="005C7CD5"/>
    <w:rsid w:val="005D0A50"/>
    <w:rsid w:val="005D36E2"/>
    <w:rsid w:val="005D3900"/>
    <w:rsid w:val="005D7109"/>
    <w:rsid w:val="005E1552"/>
    <w:rsid w:val="005E25F8"/>
    <w:rsid w:val="005E4EF4"/>
    <w:rsid w:val="005E5E34"/>
    <w:rsid w:val="005E73DD"/>
    <w:rsid w:val="005E79A2"/>
    <w:rsid w:val="005F097F"/>
    <w:rsid w:val="005F2782"/>
    <w:rsid w:val="005F3C48"/>
    <w:rsid w:val="005F4D3B"/>
    <w:rsid w:val="00602037"/>
    <w:rsid w:val="006022B6"/>
    <w:rsid w:val="006024DD"/>
    <w:rsid w:val="00605868"/>
    <w:rsid w:val="00605DC0"/>
    <w:rsid w:val="00611566"/>
    <w:rsid w:val="006115C3"/>
    <w:rsid w:val="00611A81"/>
    <w:rsid w:val="0061369D"/>
    <w:rsid w:val="00615298"/>
    <w:rsid w:val="006219E8"/>
    <w:rsid w:val="00623E5F"/>
    <w:rsid w:val="00626631"/>
    <w:rsid w:val="00630564"/>
    <w:rsid w:val="006316C2"/>
    <w:rsid w:val="006330DD"/>
    <w:rsid w:val="00634738"/>
    <w:rsid w:val="00635CB4"/>
    <w:rsid w:val="00636745"/>
    <w:rsid w:val="006368D4"/>
    <w:rsid w:val="006421A3"/>
    <w:rsid w:val="00642351"/>
    <w:rsid w:val="006440E7"/>
    <w:rsid w:val="00644321"/>
    <w:rsid w:val="006464B8"/>
    <w:rsid w:val="00646988"/>
    <w:rsid w:val="00646D99"/>
    <w:rsid w:val="00646F29"/>
    <w:rsid w:val="00647326"/>
    <w:rsid w:val="00651A31"/>
    <w:rsid w:val="0065376A"/>
    <w:rsid w:val="00654184"/>
    <w:rsid w:val="00654612"/>
    <w:rsid w:val="00656910"/>
    <w:rsid w:val="00656F42"/>
    <w:rsid w:val="006574C0"/>
    <w:rsid w:val="0066100A"/>
    <w:rsid w:val="0066135E"/>
    <w:rsid w:val="00661A3C"/>
    <w:rsid w:val="006655B7"/>
    <w:rsid w:val="0066663E"/>
    <w:rsid w:val="00667256"/>
    <w:rsid w:val="006678AA"/>
    <w:rsid w:val="00667F64"/>
    <w:rsid w:val="006704FB"/>
    <w:rsid w:val="00670B9D"/>
    <w:rsid w:val="00670F42"/>
    <w:rsid w:val="00673F28"/>
    <w:rsid w:val="00685607"/>
    <w:rsid w:val="00685DF1"/>
    <w:rsid w:val="00685E6D"/>
    <w:rsid w:val="00690051"/>
    <w:rsid w:val="0069085E"/>
    <w:rsid w:val="00691215"/>
    <w:rsid w:val="00692ED1"/>
    <w:rsid w:val="00695B13"/>
    <w:rsid w:val="00696600"/>
    <w:rsid w:val="006966E8"/>
    <w:rsid w:val="00696821"/>
    <w:rsid w:val="00696E6C"/>
    <w:rsid w:val="00697E4B"/>
    <w:rsid w:val="006B031E"/>
    <w:rsid w:val="006B0C2E"/>
    <w:rsid w:val="006B2076"/>
    <w:rsid w:val="006B22F8"/>
    <w:rsid w:val="006B345D"/>
    <w:rsid w:val="006B3D07"/>
    <w:rsid w:val="006B60AE"/>
    <w:rsid w:val="006B69FF"/>
    <w:rsid w:val="006B7A3A"/>
    <w:rsid w:val="006C0B0F"/>
    <w:rsid w:val="006C11F2"/>
    <w:rsid w:val="006C4AEC"/>
    <w:rsid w:val="006C599C"/>
    <w:rsid w:val="006C66D8"/>
    <w:rsid w:val="006C7B28"/>
    <w:rsid w:val="006D1710"/>
    <w:rsid w:val="006D1E24"/>
    <w:rsid w:val="006D2D3C"/>
    <w:rsid w:val="006D330A"/>
    <w:rsid w:val="006D35DE"/>
    <w:rsid w:val="006D5A09"/>
    <w:rsid w:val="006D5EE0"/>
    <w:rsid w:val="006E1057"/>
    <w:rsid w:val="006E1417"/>
    <w:rsid w:val="006E2A0B"/>
    <w:rsid w:val="006E2F33"/>
    <w:rsid w:val="006E5597"/>
    <w:rsid w:val="006F0998"/>
    <w:rsid w:val="006F0A67"/>
    <w:rsid w:val="006F596D"/>
    <w:rsid w:val="006F5B39"/>
    <w:rsid w:val="006F6A2C"/>
    <w:rsid w:val="00700675"/>
    <w:rsid w:val="00702516"/>
    <w:rsid w:val="00705E71"/>
    <w:rsid w:val="007069DC"/>
    <w:rsid w:val="00706BAA"/>
    <w:rsid w:val="00710201"/>
    <w:rsid w:val="0071051A"/>
    <w:rsid w:val="00711218"/>
    <w:rsid w:val="007117E0"/>
    <w:rsid w:val="00711E5E"/>
    <w:rsid w:val="007121F5"/>
    <w:rsid w:val="00712B4A"/>
    <w:rsid w:val="007153F6"/>
    <w:rsid w:val="007170FD"/>
    <w:rsid w:val="00717A50"/>
    <w:rsid w:val="0072039E"/>
    <w:rsid w:val="0072073A"/>
    <w:rsid w:val="00720A1C"/>
    <w:rsid w:val="00720B9E"/>
    <w:rsid w:val="00721D0F"/>
    <w:rsid w:val="00723B23"/>
    <w:rsid w:val="00725C34"/>
    <w:rsid w:val="007274E2"/>
    <w:rsid w:val="00730F01"/>
    <w:rsid w:val="007310A2"/>
    <w:rsid w:val="007322EC"/>
    <w:rsid w:val="00732378"/>
    <w:rsid w:val="007342B5"/>
    <w:rsid w:val="00734A5B"/>
    <w:rsid w:val="0073506A"/>
    <w:rsid w:val="007373BF"/>
    <w:rsid w:val="00741D05"/>
    <w:rsid w:val="00744228"/>
    <w:rsid w:val="00744E76"/>
    <w:rsid w:val="00746104"/>
    <w:rsid w:val="00751996"/>
    <w:rsid w:val="007523A3"/>
    <w:rsid w:val="00753027"/>
    <w:rsid w:val="0075358E"/>
    <w:rsid w:val="00757D40"/>
    <w:rsid w:val="0076062D"/>
    <w:rsid w:val="0076240C"/>
    <w:rsid w:val="007643B3"/>
    <w:rsid w:val="00764628"/>
    <w:rsid w:val="00764C4C"/>
    <w:rsid w:val="00766067"/>
    <w:rsid w:val="007662B5"/>
    <w:rsid w:val="007667F0"/>
    <w:rsid w:val="00767B54"/>
    <w:rsid w:val="00767C19"/>
    <w:rsid w:val="00770120"/>
    <w:rsid w:val="007755E5"/>
    <w:rsid w:val="00777834"/>
    <w:rsid w:val="0078111A"/>
    <w:rsid w:val="00781F0F"/>
    <w:rsid w:val="0078611B"/>
    <w:rsid w:val="0078727C"/>
    <w:rsid w:val="0078738C"/>
    <w:rsid w:val="0079049D"/>
    <w:rsid w:val="00790A56"/>
    <w:rsid w:val="00793DC5"/>
    <w:rsid w:val="007953FF"/>
    <w:rsid w:val="00796823"/>
    <w:rsid w:val="007970C2"/>
    <w:rsid w:val="00797627"/>
    <w:rsid w:val="0079780E"/>
    <w:rsid w:val="00797C86"/>
    <w:rsid w:val="007A074D"/>
    <w:rsid w:val="007A2E55"/>
    <w:rsid w:val="007A495E"/>
    <w:rsid w:val="007A7A20"/>
    <w:rsid w:val="007B06EC"/>
    <w:rsid w:val="007B18D8"/>
    <w:rsid w:val="007B23BE"/>
    <w:rsid w:val="007B35E5"/>
    <w:rsid w:val="007B3983"/>
    <w:rsid w:val="007B509E"/>
    <w:rsid w:val="007B60D7"/>
    <w:rsid w:val="007C095F"/>
    <w:rsid w:val="007C0B13"/>
    <w:rsid w:val="007C198D"/>
    <w:rsid w:val="007C1D4F"/>
    <w:rsid w:val="007C20D1"/>
    <w:rsid w:val="007C2DD0"/>
    <w:rsid w:val="007C326D"/>
    <w:rsid w:val="007C5D91"/>
    <w:rsid w:val="007C623C"/>
    <w:rsid w:val="007C66A6"/>
    <w:rsid w:val="007D2606"/>
    <w:rsid w:val="007D4983"/>
    <w:rsid w:val="007D5632"/>
    <w:rsid w:val="007D6395"/>
    <w:rsid w:val="007E1587"/>
    <w:rsid w:val="007E23A5"/>
    <w:rsid w:val="007E400D"/>
    <w:rsid w:val="007E48E3"/>
    <w:rsid w:val="007E5214"/>
    <w:rsid w:val="007E7A78"/>
    <w:rsid w:val="007E7A8D"/>
    <w:rsid w:val="007F1439"/>
    <w:rsid w:val="007F267B"/>
    <w:rsid w:val="007F2E08"/>
    <w:rsid w:val="007F3BC6"/>
    <w:rsid w:val="007F4449"/>
    <w:rsid w:val="007F489A"/>
    <w:rsid w:val="007F4AC8"/>
    <w:rsid w:val="007F4BD8"/>
    <w:rsid w:val="007F4DDE"/>
    <w:rsid w:val="007F6BDB"/>
    <w:rsid w:val="00800979"/>
    <w:rsid w:val="00802469"/>
    <w:rsid w:val="008024FA"/>
    <w:rsid w:val="00802754"/>
    <w:rsid w:val="008028A4"/>
    <w:rsid w:val="00802936"/>
    <w:rsid w:val="00804E73"/>
    <w:rsid w:val="008072A8"/>
    <w:rsid w:val="00811542"/>
    <w:rsid w:val="0081159B"/>
    <w:rsid w:val="00811C51"/>
    <w:rsid w:val="008130D1"/>
    <w:rsid w:val="00813245"/>
    <w:rsid w:val="00813B54"/>
    <w:rsid w:val="00817BE5"/>
    <w:rsid w:val="00820481"/>
    <w:rsid w:val="008221C9"/>
    <w:rsid w:val="00823113"/>
    <w:rsid w:val="008242D0"/>
    <w:rsid w:val="00824F81"/>
    <w:rsid w:val="00830010"/>
    <w:rsid w:val="00830639"/>
    <w:rsid w:val="008342AB"/>
    <w:rsid w:val="008400CE"/>
    <w:rsid w:val="008402DF"/>
    <w:rsid w:val="00840DE0"/>
    <w:rsid w:val="00843D16"/>
    <w:rsid w:val="0084667B"/>
    <w:rsid w:val="00846786"/>
    <w:rsid w:val="0084746F"/>
    <w:rsid w:val="00847CD0"/>
    <w:rsid w:val="008509A7"/>
    <w:rsid w:val="008513AB"/>
    <w:rsid w:val="00851871"/>
    <w:rsid w:val="0085507B"/>
    <w:rsid w:val="008554C7"/>
    <w:rsid w:val="00855B62"/>
    <w:rsid w:val="00856906"/>
    <w:rsid w:val="008570B8"/>
    <w:rsid w:val="008607A8"/>
    <w:rsid w:val="00861593"/>
    <w:rsid w:val="008633D6"/>
    <w:rsid w:val="0086354A"/>
    <w:rsid w:val="00864518"/>
    <w:rsid w:val="008671D3"/>
    <w:rsid w:val="008725AE"/>
    <w:rsid w:val="008757AD"/>
    <w:rsid w:val="0087640E"/>
    <w:rsid w:val="008768CA"/>
    <w:rsid w:val="00877EF9"/>
    <w:rsid w:val="00880559"/>
    <w:rsid w:val="00880DAB"/>
    <w:rsid w:val="008848F2"/>
    <w:rsid w:val="008859E3"/>
    <w:rsid w:val="00892E41"/>
    <w:rsid w:val="008A305E"/>
    <w:rsid w:val="008A4301"/>
    <w:rsid w:val="008A4D34"/>
    <w:rsid w:val="008B0D10"/>
    <w:rsid w:val="008B0F9F"/>
    <w:rsid w:val="008B3E54"/>
    <w:rsid w:val="008B4A2A"/>
    <w:rsid w:val="008B5133"/>
    <w:rsid w:val="008B5306"/>
    <w:rsid w:val="008B549E"/>
    <w:rsid w:val="008B54E8"/>
    <w:rsid w:val="008B5A36"/>
    <w:rsid w:val="008B6A78"/>
    <w:rsid w:val="008C0945"/>
    <w:rsid w:val="008C14A0"/>
    <w:rsid w:val="008C2E2A"/>
    <w:rsid w:val="008C3057"/>
    <w:rsid w:val="008C417A"/>
    <w:rsid w:val="008C4D62"/>
    <w:rsid w:val="008C4DD7"/>
    <w:rsid w:val="008C63E0"/>
    <w:rsid w:val="008C7923"/>
    <w:rsid w:val="008D0C8C"/>
    <w:rsid w:val="008D0D4A"/>
    <w:rsid w:val="008D20DA"/>
    <w:rsid w:val="008D25F4"/>
    <w:rsid w:val="008D2D52"/>
    <w:rsid w:val="008D2E22"/>
    <w:rsid w:val="008D2E4D"/>
    <w:rsid w:val="008D2F7B"/>
    <w:rsid w:val="008D3101"/>
    <w:rsid w:val="008D31E2"/>
    <w:rsid w:val="008D3C34"/>
    <w:rsid w:val="008D41EF"/>
    <w:rsid w:val="008D4459"/>
    <w:rsid w:val="008D56D8"/>
    <w:rsid w:val="008E0494"/>
    <w:rsid w:val="008E1D68"/>
    <w:rsid w:val="008E2B88"/>
    <w:rsid w:val="008E5A76"/>
    <w:rsid w:val="008E6169"/>
    <w:rsid w:val="008E75C4"/>
    <w:rsid w:val="008E7962"/>
    <w:rsid w:val="008F396F"/>
    <w:rsid w:val="008F3DCD"/>
    <w:rsid w:val="008F4ECB"/>
    <w:rsid w:val="008F6C6E"/>
    <w:rsid w:val="008F7744"/>
    <w:rsid w:val="009003D0"/>
    <w:rsid w:val="0090271F"/>
    <w:rsid w:val="00902DB9"/>
    <w:rsid w:val="009045FD"/>
    <w:rsid w:val="0090466A"/>
    <w:rsid w:val="00904D29"/>
    <w:rsid w:val="009050F4"/>
    <w:rsid w:val="00905E5A"/>
    <w:rsid w:val="0090617F"/>
    <w:rsid w:val="00906F54"/>
    <w:rsid w:val="009076D6"/>
    <w:rsid w:val="00907CB1"/>
    <w:rsid w:val="00911F55"/>
    <w:rsid w:val="0092233F"/>
    <w:rsid w:val="00923655"/>
    <w:rsid w:val="0092369B"/>
    <w:rsid w:val="009248C6"/>
    <w:rsid w:val="00924905"/>
    <w:rsid w:val="00924C54"/>
    <w:rsid w:val="00924F0B"/>
    <w:rsid w:val="009253C6"/>
    <w:rsid w:val="0092741D"/>
    <w:rsid w:val="009302B6"/>
    <w:rsid w:val="00931A14"/>
    <w:rsid w:val="0093289C"/>
    <w:rsid w:val="009339CB"/>
    <w:rsid w:val="00934945"/>
    <w:rsid w:val="00934FB0"/>
    <w:rsid w:val="00934FF3"/>
    <w:rsid w:val="00935166"/>
    <w:rsid w:val="009351A4"/>
    <w:rsid w:val="00936071"/>
    <w:rsid w:val="00936D39"/>
    <w:rsid w:val="009376CD"/>
    <w:rsid w:val="00940212"/>
    <w:rsid w:val="00941B38"/>
    <w:rsid w:val="00942EC2"/>
    <w:rsid w:val="009502C0"/>
    <w:rsid w:val="0095065D"/>
    <w:rsid w:val="00950932"/>
    <w:rsid w:val="00952B5D"/>
    <w:rsid w:val="00952C9A"/>
    <w:rsid w:val="009563A6"/>
    <w:rsid w:val="009571E2"/>
    <w:rsid w:val="00957CE2"/>
    <w:rsid w:val="0096035E"/>
    <w:rsid w:val="00961B32"/>
    <w:rsid w:val="0096232B"/>
    <w:rsid w:val="00962509"/>
    <w:rsid w:val="009702F5"/>
    <w:rsid w:val="00970727"/>
    <w:rsid w:val="00970DB3"/>
    <w:rsid w:val="00971759"/>
    <w:rsid w:val="00974BB0"/>
    <w:rsid w:val="00975293"/>
    <w:rsid w:val="00975BCD"/>
    <w:rsid w:val="00975EFF"/>
    <w:rsid w:val="00977800"/>
    <w:rsid w:val="00977DCE"/>
    <w:rsid w:val="009818A2"/>
    <w:rsid w:val="009843AC"/>
    <w:rsid w:val="00984E0F"/>
    <w:rsid w:val="00984E53"/>
    <w:rsid w:val="00984EDD"/>
    <w:rsid w:val="009861A5"/>
    <w:rsid w:val="0098689F"/>
    <w:rsid w:val="009928A9"/>
    <w:rsid w:val="00996343"/>
    <w:rsid w:val="009975A5"/>
    <w:rsid w:val="00997875"/>
    <w:rsid w:val="00997F0A"/>
    <w:rsid w:val="009A0225"/>
    <w:rsid w:val="009A0AF3"/>
    <w:rsid w:val="009A1232"/>
    <w:rsid w:val="009A2498"/>
    <w:rsid w:val="009A2FAD"/>
    <w:rsid w:val="009A37F7"/>
    <w:rsid w:val="009A77A6"/>
    <w:rsid w:val="009B07CD"/>
    <w:rsid w:val="009B377F"/>
    <w:rsid w:val="009B37F2"/>
    <w:rsid w:val="009B5AD0"/>
    <w:rsid w:val="009B6056"/>
    <w:rsid w:val="009B7840"/>
    <w:rsid w:val="009C119A"/>
    <w:rsid w:val="009C18A5"/>
    <w:rsid w:val="009C19E9"/>
    <w:rsid w:val="009C4391"/>
    <w:rsid w:val="009C549C"/>
    <w:rsid w:val="009C65F3"/>
    <w:rsid w:val="009C6FF8"/>
    <w:rsid w:val="009D000E"/>
    <w:rsid w:val="009D129E"/>
    <w:rsid w:val="009D1A94"/>
    <w:rsid w:val="009D279D"/>
    <w:rsid w:val="009D4729"/>
    <w:rsid w:val="009D64EA"/>
    <w:rsid w:val="009D6564"/>
    <w:rsid w:val="009D6D78"/>
    <w:rsid w:val="009D74A6"/>
    <w:rsid w:val="009E0E87"/>
    <w:rsid w:val="009E1FAC"/>
    <w:rsid w:val="009E3172"/>
    <w:rsid w:val="009E584F"/>
    <w:rsid w:val="009E5ED7"/>
    <w:rsid w:val="009E6E52"/>
    <w:rsid w:val="009E78C1"/>
    <w:rsid w:val="009F0C53"/>
    <w:rsid w:val="009F2A36"/>
    <w:rsid w:val="009F34E3"/>
    <w:rsid w:val="009F3B7B"/>
    <w:rsid w:val="009F5194"/>
    <w:rsid w:val="009F6B1C"/>
    <w:rsid w:val="00A024D0"/>
    <w:rsid w:val="00A07F41"/>
    <w:rsid w:val="00A108FB"/>
    <w:rsid w:val="00A10F02"/>
    <w:rsid w:val="00A122B0"/>
    <w:rsid w:val="00A12D5C"/>
    <w:rsid w:val="00A14C69"/>
    <w:rsid w:val="00A15C18"/>
    <w:rsid w:val="00A16AC8"/>
    <w:rsid w:val="00A17176"/>
    <w:rsid w:val="00A204CA"/>
    <w:rsid w:val="00A207F7"/>
    <w:rsid w:val="00A209D6"/>
    <w:rsid w:val="00A2232A"/>
    <w:rsid w:val="00A22738"/>
    <w:rsid w:val="00A23633"/>
    <w:rsid w:val="00A23F5C"/>
    <w:rsid w:val="00A23F89"/>
    <w:rsid w:val="00A255BC"/>
    <w:rsid w:val="00A25ECE"/>
    <w:rsid w:val="00A269F2"/>
    <w:rsid w:val="00A2703B"/>
    <w:rsid w:val="00A30150"/>
    <w:rsid w:val="00A320DA"/>
    <w:rsid w:val="00A348E2"/>
    <w:rsid w:val="00A36BDB"/>
    <w:rsid w:val="00A36F5F"/>
    <w:rsid w:val="00A3787E"/>
    <w:rsid w:val="00A4091E"/>
    <w:rsid w:val="00A40F44"/>
    <w:rsid w:val="00A430EC"/>
    <w:rsid w:val="00A4368A"/>
    <w:rsid w:val="00A43EF8"/>
    <w:rsid w:val="00A443A3"/>
    <w:rsid w:val="00A4653C"/>
    <w:rsid w:val="00A46EC1"/>
    <w:rsid w:val="00A47D72"/>
    <w:rsid w:val="00A504AF"/>
    <w:rsid w:val="00A5089B"/>
    <w:rsid w:val="00A51605"/>
    <w:rsid w:val="00A53724"/>
    <w:rsid w:val="00A54B2B"/>
    <w:rsid w:val="00A553C2"/>
    <w:rsid w:val="00A55760"/>
    <w:rsid w:val="00A55A8D"/>
    <w:rsid w:val="00A56D43"/>
    <w:rsid w:val="00A602F9"/>
    <w:rsid w:val="00A61828"/>
    <w:rsid w:val="00A62E27"/>
    <w:rsid w:val="00A6404D"/>
    <w:rsid w:val="00A703B6"/>
    <w:rsid w:val="00A73828"/>
    <w:rsid w:val="00A73B76"/>
    <w:rsid w:val="00A74456"/>
    <w:rsid w:val="00A7578D"/>
    <w:rsid w:val="00A76441"/>
    <w:rsid w:val="00A81AA8"/>
    <w:rsid w:val="00A81C58"/>
    <w:rsid w:val="00A82279"/>
    <w:rsid w:val="00A82346"/>
    <w:rsid w:val="00A93217"/>
    <w:rsid w:val="00A9671C"/>
    <w:rsid w:val="00A979EB"/>
    <w:rsid w:val="00AA07B4"/>
    <w:rsid w:val="00AA1553"/>
    <w:rsid w:val="00AA2032"/>
    <w:rsid w:val="00AA2395"/>
    <w:rsid w:val="00AA302C"/>
    <w:rsid w:val="00AA3D20"/>
    <w:rsid w:val="00AA4A49"/>
    <w:rsid w:val="00AA504F"/>
    <w:rsid w:val="00AA5778"/>
    <w:rsid w:val="00AA7BE1"/>
    <w:rsid w:val="00AB0084"/>
    <w:rsid w:val="00AB0176"/>
    <w:rsid w:val="00AB275C"/>
    <w:rsid w:val="00AB380A"/>
    <w:rsid w:val="00AC0F13"/>
    <w:rsid w:val="00AC155F"/>
    <w:rsid w:val="00AC54DA"/>
    <w:rsid w:val="00AD138B"/>
    <w:rsid w:val="00AD239C"/>
    <w:rsid w:val="00AD2EC4"/>
    <w:rsid w:val="00AD3F0D"/>
    <w:rsid w:val="00AD703B"/>
    <w:rsid w:val="00AD7E7C"/>
    <w:rsid w:val="00AD7EB7"/>
    <w:rsid w:val="00AE144D"/>
    <w:rsid w:val="00AE22A8"/>
    <w:rsid w:val="00AE2379"/>
    <w:rsid w:val="00AE3609"/>
    <w:rsid w:val="00AE408E"/>
    <w:rsid w:val="00AF034F"/>
    <w:rsid w:val="00AF0FFE"/>
    <w:rsid w:val="00AF2A1B"/>
    <w:rsid w:val="00AF3653"/>
    <w:rsid w:val="00AF7CBE"/>
    <w:rsid w:val="00B03518"/>
    <w:rsid w:val="00B04BE3"/>
    <w:rsid w:val="00B04C1B"/>
    <w:rsid w:val="00B05380"/>
    <w:rsid w:val="00B05962"/>
    <w:rsid w:val="00B05E94"/>
    <w:rsid w:val="00B05EEA"/>
    <w:rsid w:val="00B128C4"/>
    <w:rsid w:val="00B13088"/>
    <w:rsid w:val="00B1330E"/>
    <w:rsid w:val="00B153C4"/>
    <w:rsid w:val="00B15449"/>
    <w:rsid w:val="00B15EC7"/>
    <w:rsid w:val="00B169A3"/>
    <w:rsid w:val="00B16C2F"/>
    <w:rsid w:val="00B17884"/>
    <w:rsid w:val="00B17DDB"/>
    <w:rsid w:val="00B20B8C"/>
    <w:rsid w:val="00B22A93"/>
    <w:rsid w:val="00B22B60"/>
    <w:rsid w:val="00B230E3"/>
    <w:rsid w:val="00B235B7"/>
    <w:rsid w:val="00B23831"/>
    <w:rsid w:val="00B23B7F"/>
    <w:rsid w:val="00B252B3"/>
    <w:rsid w:val="00B27303"/>
    <w:rsid w:val="00B27345"/>
    <w:rsid w:val="00B27877"/>
    <w:rsid w:val="00B32BC3"/>
    <w:rsid w:val="00B3363E"/>
    <w:rsid w:val="00B359CC"/>
    <w:rsid w:val="00B35B65"/>
    <w:rsid w:val="00B43855"/>
    <w:rsid w:val="00B439ED"/>
    <w:rsid w:val="00B44894"/>
    <w:rsid w:val="00B468FD"/>
    <w:rsid w:val="00B46E4B"/>
    <w:rsid w:val="00B47FD1"/>
    <w:rsid w:val="00B516BB"/>
    <w:rsid w:val="00B51F4E"/>
    <w:rsid w:val="00B541E4"/>
    <w:rsid w:val="00B54E4B"/>
    <w:rsid w:val="00B55129"/>
    <w:rsid w:val="00B553F3"/>
    <w:rsid w:val="00B55570"/>
    <w:rsid w:val="00B558F7"/>
    <w:rsid w:val="00B56E45"/>
    <w:rsid w:val="00B5751D"/>
    <w:rsid w:val="00B57DE8"/>
    <w:rsid w:val="00B615DC"/>
    <w:rsid w:val="00B61E30"/>
    <w:rsid w:val="00B620C0"/>
    <w:rsid w:val="00B636DF"/>
    <w:rsid w:val="00B6376D"/>
    <w:rsid w:val="00B651CD"/>
    <w:rsid w:val="00B669E9"/>
    <w:rsid w:val="00B70A29"/>
    <w:rsid w:val="00B70D85"/>
    <w:rsid w:val="00B74A30"/>
    <w:rsid w:val="00B7538C"/>
    <w:rsid w:val="00B75481"/>
    <w:rsid w:val="00B75DB1"/>
    <w:rsid w:val="00B7690E"/>
    <w:rsid w:val="00B773A8"/>
    <w:rsid w:val="00B8057D"/>
    <w:rsid w:val="00B84CB7"/>
    <w:rsid w:val="00B84CD2"/>
    <w:rsid w:val="00B84DB2"/>
    <w:rsid w:val="00B90748"/>
    <w:rsid w:val="00B90FA7"/>
    <w:rsid w:val="00B91092"/>
    <w:rsid w:val="00B929E9"/>
    <w:rsid w:val="00B9579A"/>
    <w:rsid w:val="00BA0B4B"/>
    <w:rsid w:val="00BA4AEE"/>
    <w:rsid w:val="00BA5C3E"/>
    <w:rsid w:val="00BA6878"/>
    <w:rsid w:val="00BB2B93"/>
    <w:rsid w:val="00BB3ED7"/>
    <w:rsid w:val="00BB5B47"/>
    <w:rsid w:val="00BB5E73"/>
    <w:rsid w:val="00BB65D9"/>
    <w:rsid w:val="00BB7D29"/>
    <w:rsid w:val="00BC2689"/>
    <w:rsid w:val="00BC2B56"/>
    <w:rsid w:val="00BC3555"/>
    <w:rsid w:val="00BC3D73"/>
    <w:rsid w:val="00BC4819"/>
    <w:rsid w:val="00BC5BFA"/>
    <w:rsid w:val="00BC6083"/>
    <w:rsid w:val="00BC680F"/>
    <w:rsid w:val="00BD209E"/>
    <w:rsid w:val="00BD4688"/>
    <w:rsid w:val="00BD4B86"/>
    <w:rsid w:val="00BD4B8A"/>
    <w:rsid w:val="00BD660B"/>
    <w:rsid w:val="00BE0904"/>
    <w:rsid w:val="00BE105D"/>
    <w:rsid w:val="00BE1F8A"/>
    <w:rsid w:val="00BE23A8"/>
    <w:rsid w:val="00BE63E4"/>
    <w:rsid w:val="00BE721E"/>
    <w:rsid w:val="00BE7B71"/>
    <w:rsid w:val="00BF1142"/>
    <w:rsid w:val="00BF3FF5"/>
    <w:rsid w:val="00BF46C0"/>
    <w:rsid w:val="00BF4FBE"/>
    <w:rsid w:val="00C00751"/>
    <w:rsid w:val="00C00DE8"/>
    <w:rsid w:val="00C04573"/>
    <w:rsid w:val="00C0607E"/>
    <w:rsid w:val="00C069B7"/>
    <w:rsid w:val="00C07241"/>
    <w:rsid w:val="00C0755A"/>
    <w:rsid w:val="00C07FEF"/>
    <w:rsid w:val="00C12B51"/>
    <w:rsid w:val="00C168F4"/>
    <w:rsid w:val="00C16A8A"/>
    <w:rsid w:val="00C16B74"/>
    <w:rsid w:val="00C204E4"/>
    <w:rsid w:val="00C2113A"/>
    <w:rsid w:val="00C216C9"/>
    <w:rsid w:val="00C224AD"/>
    <w:rsid w:val="00C23387"/>
    <w:rsid w:val="00C2360A"/>
    <w:rsid w:val="00C24650"/>
    <w:rsid w:val="00C25465"/>
    <w:rsid w:val="00C25A06"/>
    <w:rsid w:val="00C2723F"/>
    <w:rsid w:val="00C27EED"/>
    <w:rsid w:val="00C3068F"/>
    <w:rsid w:val="00C31806"/>
    <w:rsid w:val="00C32311"/>
    <w:rsid w:val="00C33079"/>
    <w:rsid w:val="00C3325A"/>
    <w:rsid w:val="00C36CB4"/>
    <w:rsid w:val="00C37334"/>
    <w:rsid w:val="00C377C1"/>
    <w:rsid w:val="00C40D02"/>
    <w:rsid w:val="00C423F1"/>
    <w:rsid w:val="00C5212D"/>
    <w:rsid w:val="00C53824"/>
    <w:rsid w:val="00C53F98"/>
    <w:rsid w:val="00C54579"/>
    <w:rsid w:val="00C55A12"/>
    <w:rsid w:val="00C56BCF"/>
    <w:rsid w:val="00C57422"/>
    <w:rsid w:val="00C578ED"/>
    <w:rsid w:val="00C60B05"/>
    <w:rsid w:val="00C6553E"/>
    <w:rsid w:val="00C656AB"/>
    <w:rsid w:val="00C66959"/>
    <w:rsid w:val="00C66FFD"/>
    <w:rsid w:val="00C7298D"/>
    <w:rsid w:val="00C741A5"/>
    <w:rsid w:val="00C7518B"/>
    <w:rsid w:val="00C75258"/>
    <w:rsid w:val="00C75A94"/>
    <w:rsid w:val="00C760B2"/>
    <w:rsid w:val="00C7616A"/>
    <w:rsid w:val="00C76330"/>
    <w:rsid w:val="00C768F4"/>
    <w:rsid w:val="00C800D6"/>
    <w:rsid w:val="00C812C5"/>
    <w:rsid w:val="00C81A49"/>
    <w:rsid w:val="00C82641"/>
    <w:rsid w:val="00C828CD"/>
    <w:rsid w:val="00C83A13"/>
    <w:rsid w:val="00C846E2"/>
    <w:rsid w:val="00C85B9B"/>
    <w:rsid w:val="00C86F10"/>
    <w:rsid w:val="00C9068C"/>
    <w:rsid w:val="00C90787"/>
    <w:rsid w:val="00C9081B"/>
    <w:rsid w:val="00C90C5D"/>
    <w:rsid w:val="00C917B3"/>
    <w:rsid w:val="00C923B3"/>
    <w:rsid w:val="00C92967"/>
    <w:rsid w:val="00C96FFB"/>
    <w:rsid w:val="00C973D4"/>
    <w:rsid w:val="00CA118B"/>
    <w:rsid w:val="00CA1373"/>
    <w:rsid w:val="00CA1950"/>
    <w:rsid w:val="00CA2BC4"/>
    <w:rsid w:val="00CA3BB5"/>
    <w:rsid w:val="00CA3D0C"/>
    <w:rsid w:val="00CA6099"/>
    <w:rsid w:val="00CA60C8"/>
    <w:rsid w:val="00CA654B"/>
    <w:rsid w:val="00CA7483"/>
    <w:rsid w:val="00CB0617"/>
    <w:rsid w:val="00CB183F"/>
    <w:rsid w:val="00CB2D9F"/>
    <w:rsid w:val="00CB4205"/>
    <w:rsid w:val="00CB42B7"/>
    <w:rsid w:val="00CB4AA6"/>
    <w:rsid w:val="00CB55F1"/>
    <w:rsid w:val="00CB5C28"/>
    <w:rsid w:val="00CB72B8"/>
    <w:rsid w:val="00CB7969"/>
    <w:rsid w:val="00CC2C41"/>
    <w:rsid w:val="00CC6B75"/>
    <w:rsid w:val="00CC712A"/>
    <w:rsid w:val="00CD0BA8"/>
    <w:rsid w:val="00CD1C85"/>
    <w:rsid w:val="00CD1DAD"/>
    <w:rsid w:val="00CD315F"/>
    <w:rsid w:val="00CD3FD5"/>
    <w:rsid w:val="00CD4C7B"/>
    <w:rsid w:val="00CD4DC2"/>
    <w:rsid w:val="00CD5792"/>
    <w:rsid w:val="00CD58FE"/>
    <w:rsid w:val="00CD5A44"/>
    <w:rsid w:val="00CD5ED5"/>
    <w:rsid w:val="00CD781E"/>
    <w:rsid w:val="00CE4A4B"/>
    <w:rsid w:val="00CE5565"/>
    <w:rsid w:val="00CE5D00"/>
    <w:rsid w:val="00CE749C"/>
    <w:rsid w:val="00CF098E"/>
    <w:rsid w:val="00CF2131"/>
    <w:rsid w:val="00CF23C0"/>
    <w:rsid w:val="00CF48EF"/>
    <w:rsid w:val="00CF6C96"/>
    <w:rsid w:val="00CF711C"/>
    <w:rsid w:val="00CF7986"/>
    <w:rsid w:val="00D019BD"/>
    <w:rsid w:val="00D02BD8"/>
    <w:rsid w:val="00D03E6C"/>
    <w:rsid w:val="00D04E40"/>
    <w:rsid w:val="00D072D7"/>
    <w:rsid w:val="00D07FC4"/>
    <w:rsid w:val="00D11909"/>
    <w:rsid w:val="00D234A7"/>
    <w:rsid w:val="00D23BC8"/>
    <w:rsid w:val="00D27B0E"/>
    <w:rsid w:val="00D31838"/>
    <w:rsid w:val="00D32869"/>
    <w:rsid w:val="00D32D3C"/>
    <w:rsid w:val="00D33BE3"/>
    <w:rsid w:val="00D34698"/>
    <w:rsid w:val="00D35801"/>
    <w:rsid w:val="00D3792D"/>
    <w:rsid w:val="00D40A31"/>
    <w:rsid w:val="00D42262"/>
    <w:rsid w:val="00D4246A"/>
    <w:rsid w:val="00D42BA9"/>
    <w:rsid w:val="00D5061B"/>
    <w:rsid w:val="00D52273"/>
    <w:rsid w:val="00D52378"/>
    <w:rsid w:val="00D52A56"/>
    <w:rsid w:val="00D535E3"/>
    <w:rsid w:val="00D54820"/>
    <w:rsid w:val="00D559E6"/>
    <w:rsid w:val="00D55A9E"/>
    <w:rsid w:val="00D55E47"/>
    <w:rsid w:val="00D55EEB"/>
    <w:rsid w:val="00D56E6D"/>
    <w:rsid w:val="00D57CD2"/>
    <w:rsid w:val="00D600E7"/>
    <w:rsid w:val="00D61C38"/>
    <w:rsid w:val="00D62E19"/>
    <w:rsid w:val="00D62E8C"/>
    <w:rsid w:val="00D62E8E"/>
    <w:rsid w:val="00D6364C"/>
    <w:rsid w:val="00D6422E"/>
    <w:rsid w:val="00D64B36"/>
    <w:rsid w:val="00D6524B"/>
    <w:rsid w:val="00D65617"/>
    <w:rsid w:val="00D666A9"/>
    <w:rsid w:val="00D66DBD"/>
    <w:rsid w:val="00D67520"/>
    <w:rsid w:val="00D67CD1"/>
    <w:rsid w:val="00D70C9B"/>
    <w:rsid w:val="00D738D6"/>
    <w:rsid w:val="00D7394C"/>
    <w:rsid w:val="00D73EE8"/>
    <w:rsid w:val="00D74229"/>
    <w:rsid w:val="00D801DF"/>
    <w:rsid w:val="00D80795"/>
    <w:rsid w:val="00D819F1"/>
    <w:rsid w:val="00D82D7C"/>
    <w:rsid w:val="00D854BE"/>
    <w:rsid w:val="00D864B9"/>
    <w:rsid w:val="00D87E00"/>
    <w:rsid w:val="00D902E0"/>
    <w:rsid w:val="00D9134D"/>
    <w:rsid w:val="00D91D9C"/>
    <w:rsid w:val="00D923C1"/>
    <w:rsid w:val="00D93C1C"/>
    <w:rsid w:val="00D95ED6"/>
    <w:rsid w:val="00D9674D"/>
    <w:rsid w:val="00D967CC"/>
    <w:rsid w:val="00D96D11"/>
    <w:rsid w:val="00D9745A"/>
    <w:rsid w:val="00DA1125"/>
    <w:rsid w:val="00DA1415"/>
    <w:rsid w:val="00DA1505"/>
    <w:rsid w:val="00DA4549"/>
    <w:rsid w:val="00DA7A03"/>
    <w:rsid w:val="00DB0DB8"/>
    <w:rsid w:val="00DB1818"/>
    <w:rsid w:val="00DB1B51"/>
    <w:rsid w:val="00DB2276"/>
    <w:rsid w:val="00DB2A43"/>
    <w:rsid w:val="00DB582F"/>
    <w:rsid w:val="00DB6EEC"/>
    <w:rsid w:val="00DB7005"/>
    <w:rsid w:val="00DB731C"/>
    <w:rsid w:val="00DC157A"/>
    <w:rsid w:val="00DC162C"/>
    <w:rsid w:val="00DC309B"/>
    <w:rsid w:val="00DC3D39"/>
    <w:rsid w:val="00DC435B"/>
    <w:rsid w:val="00DC4DA2"/>
    <w:rsid w:val="00DC5261"/>
    <w:rsid w:val="00DC658A"/>
    <w:rsid w:val="00DD19B3"/>
    <w:rsid w:val="00DD39E5"/>
    <w:rsid w:val="00DD598E"/>
    <w:rsid w:val="00DD5CA2"/>
    <w:rsid w:val="00DD700E"/>
    <w:rsid w:val="00DD787A"/>
    <w:rsid w:val="00DE002D"/>
    <w:rsid w:val="00DE25D2"/>
    <w:rsid w:val="00DE4130"/>
    <w:rsid w:val="00DE4C4A"/>
    <w:rsid w:val="00DF4850"/>
    <w:rsid w:val="00DF5A79"/>
    <w:rsid w:val="00DF7C20"/>
    <w:rsid w:val="00E038FB"/>
    <w:rsid w:val="00E066C4"/>
    <w:rsid w:val="00E07052"/>
    <w:rsid w:val="00E07E6A"/>
    <w:rsid w:val="00E07ED9"/>
    <w:rsid w:val="00E1000F"/>
    <w:rsid w:val="00E10865"/>
    <w:rsid w:val="00E1143B"/>
    <w:rsid w:val="00E13317"/>
    <w:rsid w:val="00E13CE1"/>
    <w:rsid w:val="00E13D5D"/>
    <w:rsid w:val="00E15AB2"/>
    <w:rsid w:val="00E209AD"/>
    <w:rsid w:val="00E243A6"/>
    <w:rsid w:val="00E24411"/>
    <w:rsid w:val="00E278F5"/>
    <w:rsid w:val="00E30683"/>
    <w:rsid w:val="00E31D8B"/>
    <w:rsid w:val="00E365E4"/>
    <w:rsid w:val="00E36FCA"/>
    <w:rsid w:val="00E400A5"/>
    <w:rsid w:val="00E40FBC"/>
    <w:rsid w:val="00E41B97"/>
    <w:rsid w:val="00E41D6B"/>
    <w:rsid w:val="00E42A2B"/>
    <w:rsid w:val="00E4492B"/>
    <w:rsid w:val="00E44DD0"/>
    <w:rsid w:val="00E45194"/>
    <w:rsid w:val="00E456BD"/>
    <w:rsid w:val="00E46C08"/>
    <w:rsid w:val="00E471CF"/>
    <w:rsid w:val="00E501BD"/>
    <w:rsid w:val="00E50F95"/>
    <w:rsid w:val="00E52338"/>
    <w:rsid w:val="00E538D9"/>
    <w:rsid w:val="00E5450B"/>
    <w:rsid w:val="00E54E71"/>
    <w:rsid w:val="00E55CB6"/>
    <w:rsid w:val="00E560B0"/>
    <w:rsid w:val="00E569C1"/>
    <w:rsid w:val="00E6036C"/>
    <w:rsid w:val="00E6037A"/>
    <w:rsid w:val="00E614EF"/>
    <w:rsid w:val="00E62835"/>
    <w:rsid w:val="00E62EBD"/>
    <w:rsid w:val="00E62F41"/>
    <w:rsid w:val="00E6480E"/>
    <w:rsid w:val="00E650C6"/>
    <w:rsid w:val="00E65CA9"/>
    <w:rsid w:val="00E67868"/>
    <w:rsid w:val="00E73991"/>
    <w:rsid w:val="00E748BF"/>
    <w:rsid w:val="00E75772"/>
    <w:rsid w:val="00E77645"/>
    <w:rsid w:val="00E809E1"/>
    <w:rsid w:val="00E811D1"/>
    <w:rsid w:val="00E8249E"/>
    <w:rsid w:val="00E83697"/>
    <w:rsid w:val="00E8377E"/>
    <w:rsid w:val="00E83A62"/>
    <w:rsid w:val="00E859B6"/>
    <w:rsid w:val="00E85C2C"/>
    <w:rsid w:val="00E862B3"/>
    <w:rsid w:val="00E864C3"/>
    <w:rsid w:val="00E86E11"/>
    <w:rsid w:val="00E8741F"/>
    <w:rsid w:val="00E874D3"/>
    <w:rsid w:val="00E91860"/>
    <w:rsid w:val="00E94009"/>
    <w:rsid w:val="00E955B4"/>
    <w:rsid w:val="00EA050B"/>
    <w:rsid w:val="00EA203B"/>
    <w:rsid w:val="00EA2E1C"/>
    <w:rsid w:val="00EA66C9"/>
    <w:rsid w:val="00EA723F"/>
    <w:rsid w:val="00EA7427"/>
    <w:rsid w:val="00EB1E23"/>
    <w:rsid w:val="00EB518B"/>
    <w:rsid w:val="00EB5D32"/>
    <w:rsid w:val="00EC1924"/>
    <w:rsid w:val="00EC3260"/>
    <w:rsid w:val="00EC3BA3"/>
    <w:rsid w:val="00EC4A25"/>
    <w:rsid w:val="00ED1C74"/>
    <w:rsid w:val="00ED2ECD"/>
    <w:rsid w:val="00ED392E"/>
    <w:rsid w:val="00ED402F"/>
    <w:rsid w:val="00ED42C7"/>
    <w:rsid w:val="00ED5D89"/>
    <w:rsid w:val="00ED669B"/>
    <w:rsid w:val="00EE1F17"/>
    <w:rsid w:val="00EE3E39"/>
    <w:rsid w:val="00EE5215"/>
    <w:rsid w:val="00EF1F98"/>
    <w:rsid w:val="00EF612C"/>
    <w:rsid w:val="00F00CBF"/>
    <w:rsid w:val="00F0206C"/>
    <w:rsid w:val="00F024EB"/>
    <w:rsid w:val="00F025A2"/>
    <w:rsid w:val="00F036E9"/>
    <w:rsid w:val="00F04084"/>
    <w:rsid w:val="00F04463"/>
    <w:rsid w:val="00F049AC"/>
    <w:rsid w:val="00F04E9F"/>
    <w:rsid w:val="00F05DFD"/>
    <w:rsid w:val="00F05E9A"/>
    <w:rsid w:val="00F07388"/>
    <w:rsid w:val="00F075E5"/>
    <w:rsid w:val="00F079D6"/>
    <w:rsid w:val="00F106AA"/>
    <w:rsid w:val="00F11101"/>
    <w:rsid w:val="00F11748"/>
    <w:rsid w:val="00F1187B"/>
    <w:rsid w:val="00F12545"/>
    <w:rsid w:val="00F13A9D"/>
    <w:rsid w:val="00F16159"/>
    <w:rsid w:val="00F16FB3"/>
    <w:rsid w:val="00F2026E"/>
    <w:rsid w:val="00F21E4B"/>
    <w:rsid w:val="00F2210A"/>
    <w:rsid w:val="00F221EE"/>
    <w:rsid w:val="00F24872"/>
    <w:rsid w:val="00F24C1D"/>
    <w:rsid w:val="00F31372"/>
    <w:rsid w:val="00F32E56"/>
    <w:rsid w:val="00F37743"/>
    <w:rsid w:val="00F40C2F"/>
    <w:rsid w:val="00F42493"/>
    <w:rsid w:val="00F45344"/>
    <w:rsid w:val="00F5188B"/>
    <w:rsid w:val="00F51D2F"/>
    <w:rsid w:val="00F529F8"/>
    <w:rsid w:val="00F53FBE"/>
    <w:rsid w:val="00F5437D"/>
    <w:rsid w:val="00F54A3D"/>
    <w:rsid w:val="00F54CB0"/>
    <w:rsid w:val="00F55C72"/>
    <w:rsid w:val="00F56403"/>
    <w:rsid w:val="00F56C29"/>
    <w:rsid w:val="00F578B8"/>
    <w:rsid w:val="00F579CD"/>
    <w:rsid w:val="00F62E4B"/>
    <w:rsid w:val="00F63679"/>
    <w:rsid w:val="00F638E3"/>
    <w:rsid w:val="00F63F9F"/>
    <w:rsid w:val="00F653B8"/>
    <w:rsid w:val="00F70B77"/>
    <w:rsid w:val="00F70BA1"/>
    <w:rsid w:val="00F70F33"/>
    <w:rsid w:val="00F71380"/>
    <w:rsid w:val="00F713A6"/>
    <w:rsid w:val="00F71A0A"/>
    <w:rsid w:val="00F71B89"/>
    <w:rsid w:val="00F72619"/>
    <w:rsid w:val="00F72EAD"/>
    <w:rsid w:val="00F7353C"/>
    <w:rsid w:val="00F73BE9"/>
    <w:rsid w:val="00F76842"/>
    <w:rsid w:val="00F76F8F"/>
    <w:rsid w:val="00F83CB0"/>
    <w:rsid w:val="00F87048"/>
    <w:rsid w:val="00F87257"/>
    <w:rsid w:val="00F941DF"/>
    <w:rsid w:val="00F95AF9"/>
    <w:rsid w:val="00F95E55"/>
    <w:rsid w:val="00FA1266"/>
    <w:rsid w:val="00FA248E"/>
    <w:rsid w:val="00FA28EA"/>
    <w:rsid w:val="00FA3A48"/>
    <w:rsid w:val="00FA59EB"/>
    <w:rsid w:val="00FA644F"/>
    <w:rsid w:val="00FA6556"/>
    <w:rsid w:val="00FA71A0"/>
    <w:rsid w:val="00FB36FA"/>
    <w:rsid w:val="00FC0285"/>
    <w:rsid w:val="00FC1192"/>
    <w:rsid w:val="00FC49B6"/>
    <w:rsid w:val="00FC4E55"/>
    <w:rsid w:val="00FC5C8D"/>
    <w:rsid w:val="00FC696E"/>
    <w:rsid w:val="00FD2EE0"/>
    <w:rsid w:val="00FD306A"/>
    <w:rsid w:val="00FD4B29"/>
    <w:rsid w:val="00FD5E00"/>
    <w:rsid w:val="00FD66C4"/>
    <w:rsid w:val="00FD72E4"/>
    <w:rsid w:val="00FD7B4E"/>
    <w:rsid w:val="00FE04E9"/>
    <w:rsid w:val="00FE106D"/>
    <w:rsid w:val="00FE251B"/>
    <w:rsid w:val="00FE43F2"/>
    <w:rsid w:val="00FE47EC"/>
    <w:rsid w:val="00FE5A6E"/>
    <w:rsid w:val="00FF0E47"/>
    <w:rsid w:val="00FF2FF0"/>
    <w:rsid w:val="00FF56FE"/>
    <w:rsid w:val="00FF5A3B"/>
    <w:rsid w:val="0110982D"/>
    <w:rsid w:val="0EC48ED9"/>
    <w:rsid w:val="0F6F1F62"/>
    <w:rsid w:val="12D7EB54"/>
    <w:rsid w:val="145B4909"/>
    <w:rsid w:val="17CA2B1E"/>
    <w:rsid w:val="1FBC1037"/>
    <w:rsid w:val="218B07A5"/>
    <w:rsid w:val="24E2015A"/>
    <w:rsid w:val="267B4510"/>
    <w:rsid w:val="2A46B640"/>
    <w:rsid w:val="2E60925C"/>
    <w:rsid w:val="2EB9F8F7"/>
    <w:rsid w:val="2F553518"/>
    <w:rsid w:val="2FDE9A0F"/>
    <w:rsid w:val="2FF0558D"/>
    <w:rsid w:val="30251D53"/>
    <w:rsid w:val="34D0C5F4"/>
    <w:rsid w:val="3765C46E"/>
    <w:rsid w:val="3C57A5E9"/>
    <w:rsid w:val="3C90248B"/>
    <w:rsid w:val="42275192"/>
    <w:rsid w:val="435D8E56"/>
    <w:rsid w:val="437EE76B"/>
    <w:rsid w:val="4D5D9815"/>
    <w:rsid w:val="57426313"/>
    <w:rsid w:val="5872E9CA"/>
    <w:rsid w:val="60B7D633"/>
    <w:rsid w:val="61F49C96"/>
    <w:rsid w:val="6427B698"/>
    <w:rsid w:val="64B8BABC"/>
    <w:rsid w:val="70550D30"/>
    <w:rsid w:val="7A389EDF"/>
    <w:rsid w:val="7AFD4B9B"/>
    <w:rsid w:val="7E3FC4CC"/>
    <w:rsid w:val="7FF9B6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8A8977B-F233-41D2-BEA2-3A8887BB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813B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813B54"/>
    <w:rPr>
      <w:lang w:eastAsia="en-US"/>
    </w:rPr>
  </w:style>
  <w:style w:type="paragraph" w:styleId="Revision">
    <w:name w:val="Revision"/>
    <w:hidden/>
    <w:uiPriority w:val="99"/>
    <w:semiHidden/>
    <w:rsid w:val="001B0D3B"/>
    <w:rPr>
      <w:lang w:eastAsia="en-US"/>
    </w:rPr>
  </w:style>
  <w:style w:type="character" w:styleId="Mention">
    <w:name w:val="Mention"/>
    <w:basedOn w:val="DefaultParagraphFont"/>
    <w:uiPriority w:val="99"/>
    <w:unhideWhenUsed/>
    <w:rsid w:val="00D32D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3873">
      <w:bodyDiv w:val="1"/>
      <w:marLeft w:val="0"/>
      <w:marRight w:val="0"/>
      <w:marTop w:val="0"/>
      <w:marBottom w:val="0"/>
      <w:divBdr>
        <w:top w:val="none" w:sz="0" w:space="0" w:color="auto"/>
        <w:left w:val="none" w:sz="0" w:space="0" w:color="auto"/>
        <w:bottom w:val="none" w:sz="0" w:space="0" w:color="auto"/>
        <w:right w:val="none" w:sz="0" w:space="0" w:color="auto"/>
      </w:divBdr>
      <w:divsChild>
        <w:div w:id="11107393">
          <w:marLeft w:val="0"/>
          <w:marRight w:val="0"/>
          <w:marTop w:val="0"/>
          <w:marBottom w:val="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44291746">
      <w:bodyDiv w:val="1"/>
      <w:marLeft w:val="0"/>
      <w:marRight w:val="0"/>
      <w:marTop w:val="0"/>
      <w:marBottom w:val="0"/>
      <w:divBdr>
        <w:top w:val="none" w:sz="0" w:space="0" w:color="auto"/>
        <w:left w:val="none" w:sz="0" w:space="0" w:color="auto"/>
        <w:bottom w:val="none" w:sz="0" w:space="0" w:color="auto"/>
        <w:right w:val="none" w:sz="0" w:space="0" w:color="auto"/>
      </w:divBdr>
      <w:divsChild>
        <w:div w:id="127894869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488979">
      <w:bodyDiv w:val="1"/>
      <w:marLeft w:val="0"/>
      <w:marRight w:val="0"/>
      <w:marTop w:val="0"/>
      <w:marBottom w:val="0"/>
      <w:divBdr>
        <w:top w:val="none" w:sz="0" w:space="0" w:color="auto"/>
        <w:left w:val="none" w:sz="0" w:space="0" w:color="auto"/>
        <w:bottom w:val="none" w:sz="0" w:space="0" w:color="auto"/>
        <w:right w:val="none" w:sz="0" w:space="0" w:color="auto"/>
      </w:divBdr>
      <w:divsChild>
        <w:div w:id="727147329">
          <w:marLeft w:val="0"/>
          <w:marRight w:val="0"/>
          <w:marTop w:val="0"/>
          <w:marBottom w:val="0"/>
          <w:divBdr>
            <w:top w:val="none" w:sz="0" w:space="0" w:color="auto"/>
            <w:left w:val="none" w:sz="0" w:space="0" w:color="auto"/>
            <w:bottom w:val="none" w:sz="0" w:space="0" w:color="auto"/>
            <w:right w:val="none" w:sz="0" w:space="0" w:color="auto"/>
          </w:divBdr>
        </w:div>
      </w:divsChild>
    </w:div>
    <w:div w:id="1598097486">
      <w:bodyDiv w:val="1"/>
      <w:marLeft w:val="0"/>
      <w:marRight w:val="0"/>
      <w:marTop w:val="0"/>
      <w:marBottom w:val="0"/>
      <w:divBdr>
        <w:top w:val="none" w:sz="0" w:space="0" w:color="auto"/>
        <w:left w:val="none" w:sz="0" w:space="0" w:color="auto"/>
        <w:bottom w:val="none" w:sz="0" w:space="0" w:color="auto"/>
        <w:right w:val="none" w:sz="0" w:space="0" w:color="auto"/>
      </w:divBdr>
      <w:divsChild>
        <w:div w:id="435172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RBI5PAMIO524-1616901215-47020</_dlc_DocId>
    <_dlc_DocIdUrl xmlns="71c5aaf6-e6ce-465b-b873-5148d2a4c105">
      <Url>https://nokia.sharepoint.com/sites/gxp/_layouts/15/DocIdRedir.aspx?ID=RBI5PAMIO524-1616901215-47020</Url>
      <Description>RBI5PAMIO524-1616901215-47020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16053</CharactersWithSpaces>
  <SharedDoc>false</SharedDoc>
  <HyperlinkBase/>
  <HLinks>
    <vt:vector size="18" baseType="variant">
      <vt:variant>
        <vt:i4>3670107</vt:i4>
      </vt:variant>
      <vt:variant>
        <vt:i4>6</vt:i4>
      </vt:variant>
      <vt:variant>
        <vt:i4>0</vt:i4>
      </vt:variant>
      <vt:variant>
        <vt:i4>5</vt:i4>
      </vt:variant>
      <vt:variant>
        <vt:lpwstr>mailto:endrit.dosti@nokia.com</vt:lpwstr>
      </vt:variant>
      <vt:variant>
        <vt:lpwstr/>
      </vt:variant>
      <vt:variant>
        <vt:i4>1245280</vt:i4>
      </vt:variant>
      <vt:variant>
        <vt:i4>3</vt:i4>
      </vt:variant>
      <vt:variant>
        <vt:i4>0</vt:i4>
      </vt:variant>
      <vt:variant>
        <vt:i4>5</vt:i4>
      </vt:variant>
      <vt:variant>
        <vt:lpwstr>mailto:hussein.abdulrahman@nokia.com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 Dosti)</cp:lastModifiedBy>
  <cp:revision>10</cp:revision>
  <dcterms:created xsi:type="dcterms:W3CDTF">2025-05-09T07:56:00Z</dcterms:created>
  <dcterms:modified xsi:type="dcterms:W3CDTF">2025-05-09T07:58:00Z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2b880749-8175-4207-a892-87de658e9137</vt:lpwstr>
  </property>
</Properties>
</file>